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96A" w:rsidRDefault="00AC396A" w:rsidP="002D46AF">
      <w:pPr>
        <w:pStyle w:val="Heading1"/>
        <w:spacing w:before="0" w:after="200"/>
        <w:rPr>
          <w:lang w:val="en-US"/>
        </w:rPr>
      </w:pPr>
      <w:bookmarkStart w:id="0" w:name="_Toc332228632"/>
      <w:r>
        <w:rPr>
          <w:lang w:val="en-US"/>
        </w:rPr>
        <w:t xml:space="preserve">Coordination Performance Monitoring </w:t>
      </w:r>
      <w:r w:rsidRPr="00C01F53">
        <w:rPr>
          <w:rStyle w:val="FootnoteReference"/>
          <w:rFonts w:cstheme="minorHAnsi"/>
          <w:lang w:val="en-US"/>
        </w:rPr>
        <w:footnoteReference w:id="1"/>
      </w:r>
    </w:p>
    <w:p w:rsidR="00425115" w:rsidRPr="002D46AF" w:rsidRDefault="00425115" w:rsidP="00425115">
      <w:pPr>
        <w:pStyle w:val="MarginText"/>
        <w:framePr w:w="1890" w:h="856" w:hRule="exact" w:wrap="around" w:x="444" w:y="7"/>
        <w:spacing w:after="0"/>
        <w:rPr>
          <w:rFonts w:cs="Arial"/>
        </w:rPr>
      </w:pPr>
      <w:r>
        <w:rPr>
          <w:rFonts w:cs="Arial"/>
        </w:rPr>
        <w:t>Scope</w:t>
      </w:r>
    </w:p>
    <w:p w:rsidR="00AC396A" w:rsidRPr="00EF5CEB" w:rsidRDefault="00AC396A" w:rsidP="00425115">
      <w:pPr>
        <w:jc w:val="both"/>
        <w:rPr>
          <w:rFonts w:cs="Arial"/>
          <w:lang w:val="en-US"/>
        </w:rPr>
      </w:pPr>
      <w:r w:rsidRPr="00EF5CEB">
        <w:rPr>
          <w:rFonts w:cs="Arial"/>
          <w:lang w:val="en-US"/>
        </w:rPr>
        <w:t>Monitoring coordination</w:t>
      </w:r>
      <w:r w:rsidR="009D51B4" w:rsidRPr="00EF5CEB">
        <w:rPr>
          <w:rFonts w:cs="Arial"/>
          <w:lang w:val="en-US"/>
        </w:rPr>
        <w:t xml:space="preserve"> performance at the national </w:t>
      </w:r>
      <w:r w:rsidRPr="00EF5CEB">
        <w:rPr>
          <w:rFonts w:cs="Arial"/>
          <w:lang w:val="en-US"/>
        </w:rPr>
        <w:t xml:space="preserve">and sub-national level in both sudden onset and protracted crises is necessary to ensure that clusters are efficient and effective coordination mechanisms, fulfilling the core cluster functions outlined in this Module, meeting the needs of constituent members, and supporting delivery to affected people. It is also necessary for accountability purposes to demonstrate the added value and justify the cost of coordination. </w:t>
      </w:r>
    </w:p>
    <w:p w:rsidR="00C80F2D" w:rsidRPr="00EF5CEB" w:rsidRDefault="00EF5CEB" w:rsidP="00425115">
      <w:pPr>
        <w:jc w:val="both"/>
        <w:rPr>
          <w:rFonts w:cs="Arial"/>
          <w:lang w:val="en-US"/>
        </w:rPr>
      </w:pPr>
      <w:r>
        <w:rPr>
          <w:rFonts w:cs="Arial"/>
          <w:lang w:val="en-US"/>
        </w:rPr>
        <w:t xml:space="preserve">Two elements to monitor coordination performance are elaborated in this introductory </w:t>
      </w:r>
      <w:r w:rsidRPr="00EF5CEB">
        <w:rPr>
          <w:rFonts w:cs="Arial"/>
          <w:lang w:val="en-US"/>
        </w:rPr>
        <w:t>note</w:t>
      </w:r>
      <w:r>
        <w:rPr>
          <w:rStyle w:val="FootnoteReference"/>
          <w:rFonts w:cs="Arial"/>
          <w:lang w:val="en-US"/>
        </w:rPr>
        <w:footnoteReference w:id="2"/>
      </w:r>
      <w:r w:rsidR="00AC396A" w:rsidRPr="00EF5CEB">
        <w:rPr>
          <w:rFonts w:cs="Arial"/>
          <w:lang w:val="en-US"/>
        </w:rPr>
        <w:t xml:space="preserve">: (1) </w:t>
      </w:r>
      <w:r w:rsidR="00AC396A" w:rsidRPr="00425115">
        <w:rPr>
          <w:rFonts w:cs="Arial"/>
          <w:b/>
          <w:lang w:val="en-US"/>
        </w:rPr>
        <w:t>the Cluster Activation Checklist</w:t>
      </w:r>
      <w:r>
        <w:rPr>
          <w:rFonts w:cs="Arial"/>
          <w:lang w:val="en-US"/>
        </w:rPr>
        <w:t xml:space="preserve"> (Annex 1) </w:t>
      </w:r>
      <w:r w:rsidR="00AC396A" w:rsidRPr="00EF5CEB">
        <w:rPr>
          <w:rFonts w:cs="Arial"/>
          <w:lang w:val="en-US"/>
        </w:rPr>
        <w:t xml:space="preserve">and (2) </w:t>
      </w:r>
      <w:r w:rsidR="00AC396A" w:rsidRPr="00425115">
        <w:rPr>
          <w:rFonts w:cs="Arial"/>
          <w:b/>
          <w:lang w:val="en-US"/>
        </w:rPr>
        <w:t xml:space="preserve">the </w:t>
      </w:r>
      <w:r w:rsidRPr="00425115">
        <w:rPr>
          <w:rFonts w:cs="Arial"/>
          <w:b/>
          <w:lang w:val="en-US"/>
        </w:rPr>
        <w:t>Coordination</w:t>
      </w:r>
      <w:r w:rsidR="00AC396A" w:rsidRPr="00425115">
        <w:rPr>
          <w:rFonts w:cs="Arial"/>
          <w:b/>
          <w:lang w:val="en-US"/>
        </w:rPr>
        <w:t xml:space="preserve"> Performance Report</w:t>
      </w:r>
      <w:r w:rsidR="002438DE" w:rsidRPr="00EF5CEB">
        <w:rPr>
          <w:rFonts w:cs="Arial"/>
          <w:lang w:val="en-US"/>
        </w:rPr>
        <w:t xml:space="preserve"> </w:t>
      </w:r>
      <w:r>
        <w:rPr>
          <w:rFonts w:cs="Arial"/>
          <w:lang w:val="en-US"/>
        </w:rPr>
        <w:t>(Annex 2).</w:t>
      </w:r>
      <w:r w:rsidR="00AC396A" w:rsidRPr="00EF5CEB">
        <w:rPr>
          <w:rFonts w:cs="Arial"/>
          <w:lang w:val="en-US"/>
        </w:rPr>
        <w:t xml:space="preserve"> </w:t>
      </w:r>
      <w:r w:rsidR="002438DE" w:rsidRPr="00EF5CEB">
        <w:rPr>
          <w:rFonts w:cs="Arial"/>
          <w:lang w:val="en-US"/>
        </w:rPr>
        <w:t>Both</w:t>
      </w:r>
      <w:bookmarkEnd w:id="0"/>
      <w:r w:rsidR="00826484" w:rsidRPr="00EF5CEB">
        <w:rPr>
          <w:rFonts w:cs="Arial"/>
          <w:lang w:val="en-US"/>
        </w:rPr>
        <w:t xml:space="preserve"> </w:t>
      </w:r>
      <w:r w:rsidR="00705514" w:rsidRPr="00EF5CEB">
        <w:rPr>
          <w:rFonts w:cs="Arial"/>
          <w:lang w:val="en-US"/>
        </w:rPr>
        <w:t>have been developed based on the IASC guidance to level 3 emergencies, the commitments to the principles of accountability to affected populations</w:t>
      </w:r>
      <w:r w:rsidRPr="00EF5CEB">
        <w:rPr>
          <w:rStyle w:val="FootnoteReference"/>
          <w:rFonts w:cs="Arial"/>
          <w:lang w:val="en-US"/>
        </w:rPr>
        <w:footnoteReference w:id="3"/>
      </w:r>
      <w:r w:rsidR="00705514" w:rsidRPr="00EF5CEB">
        <w:rPr>
          <w:rFonts w:cs="Arial"/>
          <w:lang w:val="en-US"/>
        </w:rPr>
        <w:t xml:space="preserve"> and the six core functions of country clusters.</w:t>
      </w:r>
      <w:r w:rsidR="00826484" w:rsidRPr="00EF5CEB">
        <w:rPr>
          <w:rFonts w:cs="Arial"/>
          <w:lang w:val="en-US"/>
        </w:rPr>
        <w:t xml:space="preserve"> </w:t>
      </w:r>
    </w:p>
    <w:p w:rsidR="0037681C" w:rsidRPr="002D46AF" w:rsidRDefault="00EF5CEB" w:rsidP="00425115">
      <w:pPr>
        <w:jc w:val="both"/>
        <w:rPr>
          <w:rFonts w:cs="Arial"/>
        </w:rPr>
      </w:pPr>
      <w:r w:rsidRPr="002D46AF">
        <w:rPr>
          <w:rFonts w:cs="Arial"/>
          <w:lang w:val="en-US"/>
        </w:rPr>
        <w:t xml:space="preserve">The Cluster Activation Checklist and the </w:t>
      </w:r>
      <w:r w:rsidR="009E1CEF" w:rsidRPr="002D46AF">
        <w:rPr>
          <w:rFonts w:cs="Arial"/>
          <w:lang w:val="en-US"/>
        </w:rPr>
        <w:t>Coordination</w:t>
      </w:r>
      <w:r w:rsidRPr="002D46AF">
        <w:rPr>
          <w:rFonts w:cs="Arial"/>
          <w:lang w:val="en-US"/>
        </w:rPr>
        <w:t xml:space="preserve"> Performance Report enable </w:t>
      </w:r>
      <w:r w:rsidR="002438DE" w:rsidRPr="002D46AF">
        <w:rPr>
          <w:rFonts w:cs="Arial"/>
          <w:lang w:val="en-US"/>
        </w:rPr>
        <w:t>the identification of areas for support, improveme</w:t>
      </w:r>
      <w:r w:rsidR="00425115">
        <w:rPr>
          <w:rFonts w:cs="Arial"/>
          <w:lang w:val="en-US"/>
        </w:rPr>
        <w:t>nt, and follow up actions. The c</w:t>
      </w:r>
      <w:r w:rsidR="002438DE" w:rsidRPr="002D46AF">
        <w:rPr>
          <w:rFonts w:cs="Arial"/>
          <w:lang w:val="en-US"/>
        </w:rPr>
        <w:t xml:space="preserve">luster </w:t>
      </w:r>
      <w:r w:rsidR="00425115">
        <w:rPr>
          <w:rFonts w:cs="Arial"/>
          <w:lang w:val="en-US"/>
        </w:rPr>
        <w:t>lead a</w:t>
      </w:r>
      <w:r w:rsidR="002438DE" w:rsidRPr="002D46AF">
        <w:rPr>
          <w:rFonts w:cs="Arial"/>
          <w:lang w:val="en-US"/>
        </w:rPr>
        <w:t>gency can also use the processes in support of its accountability to the Humanitarian Coordinator and national authorities.</w:t>
      </w:r>
    </w:p>
    <w:tbl>
      <w:tblPr>
        <w:tblStyle w:val="TableGrid"/>
        <w:tblpPr w:leftFromText="180" w:rightFromText="180" w:vertAnchor="text" w:horzAnchor="margin" w:tblpXSpec="center" w:tblpY="56"/>
        <w:tblW w:w="8977"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2583"/>
        <w:gridCol w:w="2835"/>
        <w:gridCol w:w="3559"/>
      </w:tblGrid>
      <w:tr w:rsidR="0037681C" w:rsidRPr="002D46AF" w:rsidTr="00425115">
        <w:tc>
          <w:tcPr>
            <w:tcW w:w="2583" w:type="dxa"/>
            <w:shd w:val="clear" w:color="auto" w:fill="808080" w:themeFill="background1" w:themeFillShade="80"/>
          </w:tcPr>
          <w:p w:rsidR="0037681C" w:rsidRPr="00425115" w:rsidRDefault="0037681C" w:rsidP="00BD6E42">
            <w:pPr>
              <w:spacing w:line="276" w:lineRule="auto"/>
              <w:rPr>
                <w:rFonts w:cs="Arial"/>
                <w:b/>
                <w:color w:val="FFFFFF" w:themeColor="background1"/>
                <w:sz w:val="20"/>
                <w:szCs w:val="20"/>
              </w:rPr>
            </w:pPr>
            <w:r w:rsidRPr="00425115">
              <w:rPr>
                <w:rFonts w:cs="Arial"/>
                <w:b/>
                <w:color w:val="FFFFFF" w:themeColor="background1"/>
                <w:sz w:val="20"/>
                <w:szCs w:val="20"/>
              </w:rPr>
              <w:t>Tool name</w:t>
            </w:r>
          </w:p>
        </w:tc>
        <w:tc>
          <w:tcPr>
            <w:tcW w:w="2835" w:type="dxa"/>
            <w:shd w:val="clear" w:color="auto" w:fill="808080" w:themeFill="background1" w:themeFillShade="80"/>
          </w:tcPr>
          <w:p w:rsidR="0037681C" w:rsidRPr="00425115" w:rsidRDefault="0037681C" w:rsidP="00BD6E42">
            <w:pPr>
              <w:spacing w:line="276" w:lineRule="auto"/>
              <w:rPr>
                <w:rFonts w:cs="Arial"/>
                <w:b/>
                <w:color w:val="FFFFFF" w:themeColor="background1"/>
                <w:sz w:val="20"/>
                <w:szCs w:val="20"/>
              </w:rPr>
            </w:pPr>
            <w:r w:rsidRPr="00425115">
              <w:rPr>
                <w:rFonts w:cs="Arial"/>
                <w:b/>
                <w:color w:val="FFFFFF" w:themeColor="background1"/>
                <w:sz w:val="20"/>
                <w:szCs w:val="20"/>
              </w:rPr>
              <w:t>When applied</w:t>
            </w:r>
          </w:p>
        </w:tc>
        <w:tc>
          <w:tcPr>
            <w:tcW w:w="3559" w:type="dxa"/>
            <w:shd w:val="clear" w:color="auto" w:fill="808080" w:themeFill="background1" w:themeFillShade="80"/>
          </w:tcPr>
          <w:p w:rsidR="0037681C" w:rsidRPr="00425115" w:rsidRDefault="0037681C" w:rsidP="00BD6E42">
            <w:pPr>
              <w:spacing w:after="200" w:line="276" w:lineRule="auto"/>
              <w:rPr>
                <w:rFonts w:cs="Arial"/>
                <w:b/>
                <w:color w:val="FFFFFF" w:themeColor="background1"/>
                <w:sz w:val="20"/>
                <w:szCs w:val="20"/>
              </w:rPr>
            </w:pPr>
            <w:r w:rsidRPr="00425115">
              <w:rPr>
                <w:rFonts w:cs="Arial"/>
                <w:b/>
                <w:color w:val="FFFFFF" w:themeColor="background1"/>
                <w:sz w:val="20"/>
                <w:szCs w:val="20"/>
              </w:rPr>
              <w:t>Why it is applied</w:t>
            </w:r>
            <w:r w:rsidR="00BD6E42" w:rsidRPr="00425115">
              <w:rPr>
                <w:rFonts w:cs="Arial"/>
                <w:b/>
                <w:color w:val="FFFFFF" w:themeColor="background1"/>
                <w:sz w:val="20"/>
                <w:szCs w:val="20"/>
              </w:rPr>
              <w:t xml:space="preserve"> </w:t>
            </w:r>
          </w:p>
        </w:tc>
      </w:tr>
      <w:tr w:rsidR="0037681C" w:rsidRPr="002D46AF" w:rsidTr="00425115">
        <w:tc>
          <w:tcPr>
            <w:tcW w:w="2583" w:type="dxa"/>
            <w:shd w:val="clear" w:color="auto" w:fill="D9D9D9" w:themeFill="background1" w:themeFillShade="D9"/>
            <w:vAlign w:val="center"/>
          </w:tcPr>
          <w:p w:rsidR="0037681C" w:rsidRPr="00425115" w:rsidRDefault="0037681C" w:rsidP="00425115">
            <w:pPr>
              <w:spacing w:after="200" w:line="276" w:lineRule="auto"/>
              <w:rPr>
                <w:rFonts w:cs="Arial"/>
                <w:b/>
                <w:sz w:val="20"/>
                <w:szCs w:val="20"/>
              </w:rPr>
            </w:pPr>
            <w:r w:rsidRPr="00425115">
              <w:rPr>
                <w:rFonts w:cs="Arial"/>
                <w:b/>
                <w:sz w:val="20"/>
                <w:szCs w:val="20"/>
              </w:rPr>
              <w:t>Cluster Activation Checklist</w:t>
            </w:r>
          </w:p>
        </w:tc>
        <w:tc>
          <w:tcPr>
            <w:tcW w:w="2835" w:type="dxa"/>
            <w:shd w:val="clear" w:color="auto" w:fill="F2F2F2" w:themeFill="background1" w:themeFillShade="F2"/>
            <w:vAlign w:val="center"/>
          </w:tcPr>
          <w:p w:rsidR="0037681C" w:rsidRPr="00425115" w:rsidRDefault="0037681C" w:rsidP="00BD6E42">
            <w:pPr>
              <w:rPr>
                <w:rFonts w:cs="Arial"/>
                <w:sz w:val="20"/>
                <w:szCs w:val="20"/>
              </w:rPr>
            </w:pPr>
            <w:r w:rsidRPr="00425115">
              <w:rPr>
                <w:rFonts w:cs="Arial"/>
                <w:sz w:val="20"/>
                <w:szCs w:val="20"/>
              </w:rPr>
              <w:t>At 2 weeks, 1 month and 2 months after declaration of an L3 emergency</w:t>
            </w:r>
            <w:r w:rsidR="009D51B4" w:rsidRPr="00425115">
              <w:rPr>
                <w:rFonts w:cs="Arial"/>
                <w:sz w:val="20"/>
                <w:szCs w:val="20"/>
              </w:rPr>
              <w:t xml:space="preserve"> or in other contexts after the activation of clusters</w:t>
            </w:r>
            <w:r w:rsidR="009E1CEF" w:rsidRPr="00425115">
              <w:rPr>
                <w:rFonts w:cs="Arial"/>
                <w:sz w:val="20"/>
                <w:szCs w:val="20"/>
              </w:rPr>
              <w:t>.</w:t>
            </w:r>
          </w:p>
          <w:p w:rsidR="009E1CEF" w:rsidRPr="00425115" w:rsidRDefault="009E1CEF" w:rsidP="00BD6E42">
            <w:pPr>
              <w:rPr>
                <w:rFonts w:cs="Arial"/>
                <w:sz w:val="20"/>
                <w:szCs w:val="20"/>
              </w:rPr>
            </w:pPr>
          </w:p>
        </w:tc>
        <w:tc>
          <w:tcPr>
            <w:tcW w:w="3559" w:type="dxa"/>
            <w:shd w:val="clear" w:color="auto" w:fill="F2F2F2" w:themeFill="background1" w:themeFillShade="F2"/>
          </w:tcPr>
          <w:p w:rsidR="0037681C" w:rsidRPr="00425115" w:rsidRDefault="0037681C" w:rsidP="00425115">
            <w:pPr>
              <w:rPr>
                <w:rFonts w:cs="Arial"/>
                <w:sz w:val="20"/>
                <w:szCs w:val="20"/>
              </w:rPr>
            </w:pPr>
            <w:r w:rsidRPr="00425115">
              <w:rPr>
                <w:rFonts w:cs="Arial"/>
                <w:sz w:val="20"/>
                <w:szCs w:val="20"/>
              </w:rPr>
              <w:t>Used for reporting on cluster activation and implementation to demonstrat</w:t>
            </w:r>
            <w:r w:rsidR="009E1CEF" w:rsidRPr="00425115">
              <w:rPr>
                <w:rFonts w:cs="Arial"/>
                <w:sz w:val="20"/>
                <w:szCs w:val="20"/>
              </w:rPr>
              <w:t>e whether the cluster delivered.</w:t>
            </w:r>
          </w:p>
        </w:tc>
      </w:tr>
      <w:tr w:rsidR="0037681C" w:rsidRPr="002D46AF" w:rsidTr="00425115">
        <w:tc>
          <w:tcPr>
            <w:tcW w:w="2583" w:type="dxa"/>
            <w:shd w:val="clear" w:color="auto" w:fill="D9D9D9" w:themeFill="background1" w:themeFillShade="D9"/>
            <w:vAlign w:val="center"/>
          </w:tcPr>
          <w:p w:rsidR="0037681C" w:rsidRPr="00425115" w:rsidRDefault="00A50867" w:rsidP="00BD6E42">
            <w:pPr>
              <w:spacing w:after="200" w:line="276" w:lineRule="auto"/>
              <w:rPr>
                <w:rFonts w:cs="Arial"/>
                <w:b/>
                <w:sz w:val="20"/>
                <w:szCs w:val="20"/>
              </w:rPr>
            </w:pPr>
            <w:r w:rsidRPr="00425115">
              <w:rPr>
                <w:rFonts w:cs="Arial"/>
                <w:b/>
                <w:sz w:val="20"/>
                <w:szCs w:val="20"/>
              </w:rPr>
              <w:t xml:space="preserve">Coordination </w:t>
            </w:r>
            <w:r w:rsidR="0037681C" w:rsidRPr="00425115">
              <w:rPr>
                <w:rFonts w:cs="Arial"/>
                <w:b/>
                <w:sz w:val="20"/>
                <w:szCs w:val="20"/>
              </w:rPr>
              <w:t xml:space="preserve"> Performance Report </w:t>
            </w:r>
          </w:p>
        </w:tc>
        <w:tc>
          <w:tcPr>
            <w:tcW w:w="2835" w:type="dxa"/>
            <w:shd w:val="clear" w:color="auto" w:fill="F2F2F2" w:themeFill="background1" w:themeFillShade="F2"/>
            <w:vAlign w:val="center"/>
          </w:tcPr>
          <w:p w:rsidR="0037681C" w:rsidRPr="00425115" w:rsidRDefault="0037681C" w:rsidP="00BD6E42">
            <w:pPr>
              <w:rPr>
                <w:rFonts w:cs="Arial"/>
                <w:sz w:val="20"/>
                <w:szCs w:val="20"/>
              </w:rPr>
            </w:pPr>
            <w:r w:rsidRPr="00425115">
              <w:rPr>
                <w:rFonts w:cs="Arial"/>
                <w:sz w:val="20"/>
                <w:szCs w:val="20"/>
              </w:rPr>
              <w:t xml:space="preserve">At 3 months after </w:t>
            </w:r>
            <w:r w:rsidR="009D51B4" w:rsidRPr="00425115">
              <w:rPr>
                <w:rFonts w:cs="Arial"/>
                <w:sz w:val="20"/>
                <w:szCs w:val="20"/>
              </w:rPr>
              <w:t xml:space="preserve">the onset of an emergency </w:t>
            </w:r>
            <w:r w:rsidRPr="00425115">
              <w:rPr>
                <w:rFonts w:cs="Arial"/>
                <w:sz w:val="20"/>
                <w:szCs w:val="20"/>
              </w:rPr>
              <w:t xml:space="preserve">and then every six months thereafter. </w:t>
            </w:r>
          </w:p>
          <w:p w:rsidR="0037681C" w:rsidRPr="00425115" w:rsidRDefault="000724EC" w:rsidP="00BD6E42">
            <w:pPr>
              <w:rPr>
                <w:rFonts w:cs="Arial"/>
                <w:sz w:val="20"/>
                <w:szCs w:val="20"/>
              </w:rPr>
            </w:pPr>
            <w:r w:rsidRPr="00425115">
              <w:rPr>
                <w:rFonts w:cs="Arial"/>
                <w:sz w:val="20"/>
                <w:szCs w:val="20"/>
              </w:rPr>
              <w:t>For existing</w:t>
            </w:r>
            <w:r w:rsidR="0037681C" w:rsidRPr="00425115">
              <w:rPr>
                <w:rFonts w:cs="Arial"/>
                <w:sz w:val="20"/>
                <w:szCs w:val="20"/>
              </w:rPr>
              <w:t xml:space="preserve"> protracted crises, </w:t>
            </w:r>
            <w:r w:rsidR="009D51B4" w:rsidRPr="00425115">
              <w:rPr>
                <w:rFonts w:cs="Arial"/>
                <w:sz w:val="20"/>
                <w:szCs w:val="20"/>
              </w:rPr>
              <w:t xml:space="preserve">used immediately and then updated </w:t>
            </w:r>
            <w:r w:rsidR="0037681C" w:rsidRPr="00425115">
              <w:rPr>
                <w:rFonts w:cs="Arial"/>
                <w:sz w:val="20"/>
                <w:szCs w:val="20"/>
              </w:rPr>
              <w:t>every six months.</w:t>
            </w:r>
            <w:r w:rsidR="009D51B4" w:rsidRPr="00425115">
              <w:rPr>
                <w:rFonts w:cs="Arial"/>
                <w:sz w:val="20"/>
                <w:szCs w:val="20"/>
              </w:rPr>
              <w:t xml:space="preserve"> Can also be applied to sectors that are operating with similar coordination mechanisms</w:t>
            </w:r>
            <w:r w:rsidR="009E1CEF" w:rsidRPr="00425115">
              <w:rPr>
                <w:rFonts w:cs="Arial"/>
                <w:sz w:val="20"/>
                <w:szCs w:val="20"/>
              </w:rPr>
              <w:t>.</w:t>
            </w:r>
          </w:p>
        </w:tc>
        <w:tc>
          <w:tcPr>
            <w:tcW w:w="3559" w:type="dxa"/>
            <w:shd w:val="clear" w:color="auto" w:fill="F2F2F2" w:themeFill="background1" w:themeFillShade="F2"/>
          </w:tcPr>
          <w:p w:rsidR="0037681C" w:rsidRPr="00425115" w:rsidRDefault="000724EC" w:rsidP="00425115">
            <w:pPr>
              <w:spacing w:after="200" w:line="276" w:lineRule="auto"/>
              <w:rPr>
                <w:rFonts w:cs="Arial"/>
                <w:sz w:val="20"/>
                <w:szCs w:val="20"/>
              </w:rPr>
            </w:pPr>
            <w:r w:rsidRPr="00425115">
              <w:rPr>
                <w:rFonts w:cs="Arial"/>
                <w:sz w:val="20"/>
                <w:szCs w:val="20"/>
                <w:lang w:val="en-US"/>
              </w:rPr>
              <w:t>S</w:t>
            </w:r>
            <w:r w:rsidR="0037681C" w:rsidRPr="00425115">
              <w:rPr>
                <w:rFonts w:cs="Arial"/>
                <w:sz w:val="20"/>
                <w:szCs w:val="20"/>
                <w:lang w:val="en-US"/>
              </w:rPr>
              <w:t>elf-assessment for a cluster</w:t>
            </w:r>
            <w:r w:rsidR="00D356F4" w:rsidRPr="00425115">
              <w:rPr>
                <w:rFonts w:cs="Arial"/>
                <w:sz w:val="20"/>
                <w:szCs w:val="20"/>
                <w:lang w:val="en-US"/>
              </w:rPr>
              <w:t>/ sector</w:t>
            </w:r>
            <w:r w:rsidRPr="00425115">
              <w:rPr>
                <w:rFonts w:cs="Arial"/>
                <w:sz w:val="20"/>
                <w:szCs w:val="20"/>
                <w:lang w:val="en-US"/>
              </w:rPr>
              <w:t xml:space="preserve"> in order</w:t>
            </w:r>
            <w:r w:rsidR="0037681C" w:rsidRPr="00425115">
              <w:rPr>
                <w:rFonts w:cs="Arial"/>
                <w:sz w:val="20"/>
                <w:szCs w:val="20"/>
                <w:lang w:val="en-US"/>
              </w:rPr>
              <w:t xml:space="preserve"> to improve its performance; also used as an accountability mechanism </w:t>
            </w:r>
            <w:r w:rsidRPr="00425115">
              <w:rPr>
                <w:rFonts w:cs="Arial"/>
                <w:sz w:val="20"/>
                <w:szCs w:val="20"/>
                <w:lang w:val="en-US"/>
              </w:rPr>
              <w:t>as appropriate for the cluster lead agency/</w:t>
            </w:r>
            <w:proofErr w:type="spellStart"/>
            <w:r w:rsidRPr="00425115">
              <w:rPr>
                <w:rFonts w:cs="Arial"/>
                <w:sz w:val="20"/>
                <w:szCs w:val="20"/>
                <w:lang w:val="en-US"/>
              </w:rPr>
              <w:t>ies</w:t>
            </w:r>
            <w:proofErr w:type="spellEnd"/>
            <w:r w:rsidRPr="00425115">
              <w:rPr>
                <w:rFonts w:cs="Arial"/>
                <w:sz w:val="20"/>
                <w:szCs w:val="20"/>
                <w:lang w:val="en-US"/>
              </w:rPr>
              <w:t xml:space="preserve">, national authorities, </w:t>
            </w:r>
            <w:r w:rsidR="0037681C" w:rsidRPr="00425115">
              <w:rPr>
                <w:rFonts w:cs="Arial"/>
                <w:sz w:val="20"/>
                <w:szCs w:val="20"/>
                <w:lang w:val="en-US"/>
              </w:rPr>
              <w:t>the HC and HCT.</w:t>
            </w:r>
          </w:p>
        </w:tc>
      </w:tr>
    </w:tbl>
    <w:p w:rsidR="00826484" w:rsidRPr="002D46AF" w:rsidRDefault="00826484" w:rsidP="0037681C">
      <w:pPr>
        <w:jc w:val="both"/>
        <w:rPr>
          <w:rFonts w:cs="Arial"/>
          <w:lang w:val="en-US"/>
        </w:rPr>
      </w:pPr>
      <w:bookmarkStart w:id="1" w:name="_GoBack"/>
      <w:bookmarkEnd w:id="1"/>
    </w:p>
    <w:p w:rsidR="002438DE" w:rsidRPr="00425115" w:rsidRDefault="002438DE" w:rsidP="002438DE">
      <w:pPr>
        <w:pStyle w:val="MarginText"/>
        <w:framePr w:wrap="around" w:x="579" w:y="12"/>
        <w:spacing w:after="0"/>
        <w:rPr>
          <w:rFonts w:cs="Arial"/>
        </w:rPr>
      </w:pPr>
      <w:r w:rsidRPr="00425115">
        <w:rPr>
          <w:rFonts w:cs="Arial"/>
        </w:rPr>
        <w:lastRenderedPageBreak/>
        <w:t>Cluster Activation Checklist</w:t>
      </w:r>
    </w:p>
    <w:p w:rsidR="002438DE" w:rsidRPr="00425115" w:rsidRDefault="002438DE" w:rsidP="002D46AF">
      <w:pPr>
        <w:pStyle w:val="MarginText"/>
        <w:framePr w:wrap="around" w:x="579" w:y="12"/>
        <w:numPr>
          <w:ilvl w:val="0"/>
          <w:numId w:val="46"/>
        </w:numPr>
        <w:spacing w:after="0"/>
        <w:rPr>
          <w:rFonts w:cs="Arial"/>
        </w:rPr>
      </w:pPr>
      <w:r w:rsidRPr="00425115">
        <w:rPr>
          <w:rFonts w:cs="Arial"/>
        </w:rPr>
        <w:t>Two weeks</w:t>
      </w:r>
    </w:p>
    <w:p w:rsidR="002438DE" w:rsidRPr="00425115" w:rsidRDefault="002438DE" w:rsidP="002D46AF">
      <w:pPr>
        <w:pStyle w:val="MarginText"/>
        <w:framePr w:wrap="around" w:x="579" w:y="12"/>
        <w:numPr>
          <w:ilvl w:val="0"/>
          <w:numId w:val="46"/>
        </w:numPr>
        <w:spacing w:after="0"/>
        <w:rPr>
          <w:rFonts w:cs="Arial"/>
        </w:rPr>
      </w:pPr>
      <w:r w:rsidRPr="00425115">
        <w:rPr>
          <w:rFonts w:cs="Arial"/>
        </w:rPr>
        <w:t>One month</w:t>
      </w:r>
    </w:p>
    <w:p w:rsidR="002438DE" w:rsidRPr="00425115" w:rsidRDefault="002438DE" w:rsidP="002D46AF">
      <w:pPr>
        <w:pStyle w:val="MarginText"/>
        <w:framePr w:wrap="around" w:x="579" w:y="12"/>
        <w:numPr>
          <w:ilvl w:val="0"/>
          <w:numId w:val="46"/>
        </w:numPr>
        <w:spacing w:after="0"/>
        <w:rPr>
          <w:rFonts w:cs="Arial"/>
        </w:rPr>
      </w:pPr>
      <w:r w:rsidRPr="00425115">
        <w:rPr>
          <w:rFonts w:cs="Arial"/>
        </w:rPr>
        <w:t>Two months</w:t>
      </w:r>
    </w:p>
    <w:p w:rsidR="002438DE" w:rsidRPr="00425115" w:rsidRDefault="002438DE" w:rsidP="00425115">
      <w:pPr>
        <w:jc w:val="both"/>
        <w:rPr>
          <w:rFonts w:cs="Arial"/>
          <w:lang w:val="en-US"/>
        </w:rPr>
      </w:pPr>
      <w:r w:rsidRPr="00425115">
        <w:rPr>
          <w:rFonts w:cs="Arial"/>
          <w:lang w:val="en-US"/>
        </w:rPr>
        <w:t xml:space="preserve">The </w:t>
      </w:r>
      <w:r w:rsidRPr="00425115">
        <w:rPr>
          <w:rFonts w:cs="Arial"/>
          <w:b/>
          <w:i/>
          <w:lang w:val="en-US"/>
        </w:rPr>
        <w:t>Cluster Activation Checklist</w:t>
      </w:r>
      <w:r w:rsidRPr="00425115">
        <w:rPr>
          <w:rFonts w:cs="Arial"/>
          <w:lang w:val="en-US"/>
        </w:rPr>
        <w:t xml:space="preserve"> is a simple tool designed to monitor progress of cluster activation and implementation after the declaration of a level 3 </w:t>
      </w:r>
      <w:proofErr w:type="gramStart"/>
      <w:r w:rsidRPr="00425115">
        <w:rPr>
          <w:rFonts w:cs="Arial"/>
          <w:lang w:val="en-US"/>
        </w:rPr>
        <w:t>emergency</w:t>
      </w:r>
      <w:proofErr w:type="gramEnd"/>
      <w:r w:rsidRPr="00425115">
        <w:rPr>
          <w:rFonts w:cs="Arial"/>
          <w:lang w:val="en-US"/>
        </w:rPr>
        <w:t>, in line with commitments and the level 3 emergency response timeline agreed under the Transformative Agenda</w:t>
      </w:r>
      <w:r w:rsidRPr="00425115">
        <w:rPr>
          <w:rStyle w:val="FootnoteReference"/>
          <w:rFonts w:cs="Arial"/>
          <w:lang w:val="en-US"/>
        </w:rPr>
        <w:footnoteReference w:id="4"/>
      </w:r>
      <w:r w:rsidRPr="00425115">
        <w:rPr>
          <w:rFonts w:cs="Arial"/>
          <w:lang w:val="en-US"/>
        </w:rPr>
        <w:t xml:space="preserve">. The checklist can also be used in all other contexts where clusters are activated.  </w:t>
      </w:r>
    </w:p>
    <w:p w:rsidR="002438DE" w:rsidRPr="00425115" w:rsidRDefault="002438DE" w:rsidP="00425115">
      <w:pPr>
        <w:pStyle w:val="MarginText"/>
        <w:framePr w:w="1890" w:h="2116" w:hRule="exact" w:wrap="around" w:x="444" w:y="1935"/>
        <w:spacing w:after="0" w:line="240" w:lineRule="auto"/>
        <w:rPr>
          <w:rFonts w:cs="Arial"/>
        </w:rPr>
      </w:pPr>
      <w:r w:rsidRPr="00425115">
        <w:rPr>
          <w:rFonts w:cs="Arial"/>
        </w:rPr>
        <w:t xml:space="preserve">Cluster Performance Report </w:t>
      </w:r>
    </w:p>
    <w:p w:rsidR="002438DE" w:rsidRPr="00425115" w:rsidRDefault="002438DE" w:rsidP="00425115">
      <w:pPr>
        <w:pStyle w:val="MarginText"/>
        <w:framePr w:w="1890" w:h="2116" w:hRule="exact" w:wrap="around" w:x="444" w:y="1935"/>
        <w:numPr>
          <w:ilvl w:val="0"/>
          <w:numId w:val="45"/>
        </w:numPr>
        <w:spacing w:after="0" w:line="240" w:lineRule="auto"/>
        <w:rPr>
          <w:rFonts w:cs="Arial"/>
        </w:rPr>
      </w:pPr>
      <w:r w:rsidRPr="00425115">
        <w:rPr>
          <w:rFonts w:cs="Arial"/>
        </w:rPr>
        <w:t>Three months</w:t>
      </w:r>
    </w:p>
    <w:p w:rsidR="002438DE" w:rsidRPr="00425115" w:rsidRDefault="002438DE" w:rsidP="00425115">
      <w:pPr>
        <w:pStyle w:val="MarginText"/>
        <w:framePr w:w="1890" w:h="2116" w:hRule="exact" w:wrap="around" w:x="444" w:y="1935"/>
        <w:numPr>
          <w:ilvl w:val="0"/>
          <w:numId w:val="45"/>
        </w:numPr>
        <w:spacing w:after="0" w:line="240" w:lineRule="auto"/>
        <w:rPr>
          <w:rFonts w:cs="Arial"/>
        </w:rPr>
      </w:pPr>
      <w:r w:rsidRPr="00425115">
        <w:rPr>
          <w:rFonts w:cs="Arial"/>
        </w:rPr>
        <w:t>Then every six months</w:t>
      </w:r>
    </w:p>
    <w:p w:rsidR="002438DE" w:rsidRPr="00425115" w:rsidRDefault="002438DE" w:rsidP="00425115">
      <w:pPr>
        <w:jc w:val="both"/>
        <w:rPr>
          <w:rFonts w:cs="Arial"/>
          <w:lang w:val="en-US"/>
        </w:rPr>
      </w:pPr>
      <w:r w:rsidRPr="00425115">
        <w:rPr>
          <w:rFonts w:cs="Arial"/>
          <w:lang w:val="en-US"/>
        </w:rPr>
        <w:t xml:space="preserve">The checklist is completed by the cluster coordinator and it looks at the status of the process, cluster staffing, establishment of core functions, and deliverables.  It can be used as both an ongoing performance checklist as well as a management and reporting tool. Updated checklists should be produced by each cluster at periods of </w:t>
      </w:r>
      <w:r w:rsidRPr="00425115">
        <w:rPr>
          <w:rFonts w:cs="Arial"/>
          <w:b/>
          <w:lang w:val="en-US"/>
        </w:rPr>
        <w:t>two weeks</w:t>
      </w:r>
      <w:r w:rsidRPr="00425115">
        <w:rPr>
          <w:rFonts w:cs="Arial"/>
          <w:lang w:val="en-US"/>
        </w:rPr>
        <w:t xml:space="preserve">, </w:t>
      </w:r>
      <w:r w:rsidRPr="00425115">
        <w:rPr>
          <w:rFonts w:cs="Arial"/>
          <w:b/>
          <w:lang w:val="en-US"/>
        </w:rPr>
        <w:t>one month</w:t>
      </w:r>
      <w:r w:rsidRPr="00425115">
        <w:rPr>
          <w:rFonts w:cs="Arial"/>
          <w:lang w:val="en-US"/>
        </w:rPr>
        <w:t xml:space="preserve"> and </w:t>
      </w:r>
      <w:r w:rsidRPr="00425115">
        <w:rPr>
          <w:rFonts w:cs="Arial"/>
          <w:b/>
          <w:lang w:val="en-US"/>
        </w:rPr>
        <w:t>two months</w:t>
      </w:r>
      <w:r w:rsidRPr="00425115">
        <w:rPr>
          <w:rFonts w:cs="Arial"/>
          <w:lang w:val="en-US"/>
        </w:rPr>
        <w:t xml:space="preserve"> after the declaration of a level 3 </w:t>
      </w:r>
      <w:proofErr w:type="gramStart"/>
      <w:r w:rsidRPr="00425115">
        <w:rPr>
          <w:rFonts w:cs="Arial"/>
          <w:lang w:val="en-US"/>
        </w:rPr>
        <w:t>emergency</w:t>
      </w:r>
      <w:proofErr w:type="gramEnd"/>
      <w:r w:rsidRPr="00425115">
        <w:rPr>
          <w:rFonts w:cs="Arial"/>
          <w:lang w:val="en-US"/>
        </w:rPr>
        <w:t xml:space="preserve"> or in other contexts after the activation of clusters.  </w:t>
      </w:r>
    </w:p>
    <w:p w:rsidR="001C0195" w:rsidRPr="002D46AF" w:rsidRDefault="002438DE" w:rsidP="00425115">
      <w:pPr>
        <w:jc w:val="both"/>
        <w:rPr>
          <w:rFonts w:cs="Arial"/>
          <w:lang w:val="en-US"/>
        </w:rPr>
      </w:pPr>
      <w:r w:rsidRPr="00425115">
        <w:rPr>
          <w:rFonts w:cs="Arial"/>
          <w:lang w:val="en-US"/>
        </w:rPr>
        <w:t xml:space="preserve">The </w:t>
      </w:r>
      <w:r w:rsidR="001661A4" w:rsidRPr="00425115">
        <w:rPr>
          <w:rFonts w:cs="Arial"/>
          <w:b/>
          <w:lang w:val="en-US"/>
        </w:rPr>
        <w:t xml:space="preserve">Coordination </w:t>
      </w:r>
      <w:r w:rsidRPr="00425115">
        <w:rPr>
          <w:rFonts w:cs="Arial"/>
          <w:b/>
          <w:lang w:val="en-US"/>
        </w:rPr>
        <w:t>Performance Report</w:t>
      </w:r>
      <w:r w:rsidR="00425115" w:rsidRPr="002D46AF">
        <w:rPr>
          <w:rStyle w:val="FootnoteReference"/>
          <w:rFonts w:cs="Arial"/>
          <w:i/>
          <w:lang w:val="en-US"/>
        </w:rPr>
        <w:footnoteReference w:id="5"/>
      </w:r>
      <w:r w:rsidRPr="00425115">
        <w:rPr>
          <w:rFonts w:cs="Arial"/>
          <w:lang w:val="en-US"/>
        </w:rPr>
        <w:t xml:space="preserve"> is used in all humanitarian responses </w:t>
      </w:r>
      <w:r w:rsidRPr="002D46AF">
        <w:rPr>
          <w:rFonts w:cs="Arial"/>
          <w:lang w:val="en-US"/>
        </w:rPr>
        <w:t xml:space="preserve">with activated clusters and when there is more time available for a more in-depth assessment of the </w:t>
      </w:r>
      <w:r w:rsidRPr="002D46AF">
        <w:rPr>
          <w:rFonts w:cs="Arial"/>
          <w:i/>
          <w:lang w:val="en-US"/>
        </w:rPr>
        <w:t>quality</w:t>
      </w:r>
      <w:r w:rsidRPr="002D46AF">
        <w:rPr>
          <w:rFonts w:cs="Arial"/>
          <w:lang w:val="en-US"/>
        </w:rPr>
        <w:t xml:space="preserve"> of cluster operations and production of key deliverables. If clusters are activated, it is completed </w:t>
      </w:r>
      <w:r w:rsidRPr="002D46AF">
        <w:rPr>
          <w:rFonts w:cs="Arial"/>
          <w:b/>
          <w:lang w:val="en-US"/>
        </w:rPr>
        <w:t>three months</w:t>
      </w:r>
      <w:r w:rsidRPr="002D46AF">
        <w:rPr>
          <w:rFonts w:cs="Arial"/>
          <w:lang w:val="en-US"/>
        </w:rPr>
        <w:t xml:space="preserve"> after the onset of an emergency and </w:t>
      </w:r>
      <w:r w:rsidRPr="002D46AF">
        <w:rPr>
          <w:rFonts w:cs="Arial"/>
          <w:b/>
          <w:lang w:val="en-US"/>
        </w:rPr>
        <w:t>every six months</w:t>
      </w:r>
      <w:r w:rsidRPr="002D46AF">
        <w:rPr>
          <w:rFonts w:cs="Arial"/>
          <w:lang w:val="en-US"/>
        </w:rPr>
        <w:t xml:space="preserve"> thereafter. In protracted crises, it is used immediately and then updated every six months. </w:t>
      </w:r>
      <w:r w:rsidR="000724EC" w:rsidRPr="002D46AF">
        <w:rPr>
          <w:rFonts w:cs="Arial"/>
          <w:lang w:val="en-US"/>
        </w:rPr>
        <w:t xml:space="preserve">The </w:t>
      </w:r>
      <w:r w:rsidR="00BD0A03" w:rsidRPr="002D46AF">
        <w:rPr>
          <w:rFonts w:cs="Arial"/>
          <w:lang w:val="en-US"/>
        </w:rPr>
        <w:t>C</w:t>
      </w:r>
      <w:r w:rsidR="00DF26BD" w:rsidRPr="002D46AF">
        <w:rPr>
          <w:rFonts w:cs="Arial"/>
          <w:lang w:val="en-US"/>
        </w:rPr>
        <w:t xml:space="preserve">luster </w:t>
      </w:r>
      <w:r w:rsidR="00BD0A03" w:rsidRPr="002D46AF">
        <w:rPr>
          <w:rFonts w:cs="Arial"/>
          <w:lang w:val="en-US"/>
        </w:rPr>
        <w:t>P</w:t>
      </w:r>
      <w:r w:rsidR="00DF26BD" w:rsidRPr="002D46AF">
        <w:rPr>
          <w:rFonts w:cs="Arial"/>
          <w:lang w:val="en-US"/>
        </w:rPr>
        <w:t>erformance</w:t>
      </w:r>
      <w:r w:rsidR="00BD0A03" w:rsidRPr="002D46AF">
        <w:rPr>
          <w:rFonts w:cs="Arial"/>
          <w:lang w:val="en-US"/>
        </w:rPr>
        <w:t xml:space="preserve"> Report is also applicable to sectors that are operating with similar coordination </w:t>
      </w:r>
      <w:r w:rsidR="0017420F" w:rsidRPr="002D46AF">
        <w:rPr>
          <w:rFonts w:cs="Arial"/>
          <w:lang w:val="en-US"/>
        </w:rPr>
        <w:t>me</w:t>
      </w:r>
      <w:r w:rsidR="00BD0A03" w:rsidRPr="002D46AF">
        <w:rPr>
          <w:rFonts w:cs="Arial"/>
          <w:lang w:val="en-US"/>
        </w:rPr>
        <w:t>c</w:t>
      </w:r>
      <w:r w:rsidR="0017420F" w:rsidRPr="002D46AF">
        <w:rPr>
          <w:rFonts w:cs="Arial"/>
          <w:lang w:val="en-US"/>
        </w:rPr>
        <w:t>hani</w:t>
      </w:r>
      <w:r w:rsidR="00BD0A03" w:rsidRPr="002D46AF">
        <w:rPr>
          <w:rFonts w:cs="Arial"/>
          <w:lang w:val="en-US"/>
        </w:rPr>
        <w:t xml:space="preserve">sms. </w:t>
      </w:r>
      <w:r w:rsidR="001C0195" w:rsidRPr="002D46AF">
        <w:rPr>
          <w:rFonts w:cs="Arial"/>
          <w:lang w:val="en-US"/>
        </w:rPr>
        <w:t xml:space="preserve">. </w:t>
      </w:r>
    </w:p>
    <w:p w:rsidR="00DF26BD" w:rsidRPr="002D46AF" w:rsidRDefault="00DF26BD" w:rsidP="00425115">
      <w:pPr>
        <w:jc w:val="both"/>
        <w:rPr>
          <w:rFonts w:cs="Arial"/>
          <w:lang w:val="en-US"/>
        </w:rPr>
      </w:pPr>
      <w:r w:rsidRPr="002D46AF">
        <w:rPr>
          <w:rFonts w:cs="Arial"/>
          <w:lang w:val="en-US"/>
        </w:rPr>
        <w:t>The report is based on feedback collected through a consultative process, with inputs from the cluster coordinator and cluster partners provided through questionnaires</w:t>
      </w:r>
      <w:r w:rsidR="009E1CEF" w:rsidRPr="002D46AF">
        <w:rPr>
          <w:rFonts w:cs="Arial"/>
          <w:lang w:val="en-US"/>
        </w:rPr>
        <w:t xml:space="preserve"> (see below)</w:t>
      </w:r>
      <w:r w:rsidR="00425115">
        <w:rPr>
          <w:rFonts w:cs="Arial"/>
          <w:lang w:val="en-US"/>
        </w:rPr>
        <w:t xml:space="preserve">. </w:t>
      </w:r>
      <w:r w:rsidRPr="002D46AF">
        <w:rPr>
          <w:rFonts w:cs="Arial"/>
          <w:lang w:val="en-US"/>
        </w:rPr>
        <w:t xml:space="preserve"> Open analysis and discussion with cluster partners of the questionnaire results strengthens transparency and partnership within the cluster. Together, partners and the cluster coordinator decide on the required follow up.</w:t>
      </w:r>
    </w:p>
    <w:p w:rsidR="00DF26BD" w:rsidRPr="002D46AF" w:rsidRDefault="00DF26BD" w:rsidP="00425115">
      <w:pPr>
        <w:jc w:val="both"/>
        <w:rPr>
          <w:rFonts w:cs="Arial"/>
          <w:lang w:val="en-US"/>
        </w:rPr>
      </w:pPr>
      <w:r w:rsidRPr="002D46AF">
        <w:rPr>
          <w:rFonts w:cs="Arial"/>
          <w:lang w:val="en-US"/>
        </w:rPr>
        <w:t>The report focuses on the</w:t>
      </w:r>
      <w:r w:rsidR="009E1CEF" w:rsidRPr="002D46AF">
        <w:rPr>
          <w:rFonts w:cs="Arial"/>
          <w:lang w:val="en-US"/>
        </w:rPr>
        <w:t xml:space="preserve"> IASC </w:t>
      </w:r>
      <w:r w:rsidRPr="002D46AF">
        <w:rPr>
          <w:rFonts w:cs="Arial"/>
          <w:lang w:val="en-US"/>
        </w:rPr>
        <w:t xml:space="preserve">six cluster core functions, as outlined </w:t>
      </w:r>
      <w:r w:rsidR="00C41D68">
        <w:rPr>
          <w:rFonts w:cs="Arial"/>
          <w:lang w:val="en-US"/>
        </w:rPr>
        <w:t>below</w:t>
      </w:r>
      <w:r w:rsidR="00B17578" w:rsidRPr="002D46AF">
        <w:rPr>
          <w:rFonts w:cs="Arial"/>
          <w:lang w:val="en-US"/>
        </w:rPr>
        <w:t xml:space="preserve">, </w:t>
      </w:r>
      <w:r w:rsidRPr="002D46AF">
        <w:rPr>
          <w:rFonts w:cs="Arial"/>
          <w:lang w:val="en-US"/>
        </w:rPr>
        <w:t xml:space="preserve">with an additional component on accountability to affected people. This is an opportunity for self-reflection by the cluster, identifying areas that are working well and those that require increased attention, raising awareness on support needed from the </w:t>
      </w:r>
      <w:r w:rsidR="00425115">
        <w:rPr>
          <w:rFonts w:cs="Arial"/>
          <w:lang w:val="en-US"/>
        </w:rPr>
        <w:t>c</w:t>
      </w:r>
      <w:r w:rsidRPr="002D46AF">
        <w:rPr>
          <w:rFonts w:cs="Arial"/>
          <w:lang w:val="en-US"/>
        </w:rPr>
        <w:t xml:space="preserve">luster </w:t>
      </w:r>
      <w:r w:rsidR="00425115">
        <w:rPr>
          <w:rFonts w:cs="Arial"/>
          <w:lang w:val="en-US"/>
        </w:rPr>
        <w:t>l</w:t>
      </w:r>
      <w:r w:rsidRPr="002D46AF">
        <w:rPr>
          <w:rFonts w:cs="Arial"/>
          <w:lang w:val="en-US"/>
        </w:rPr>
        <w:t xml:space="preserve">ead </w:t>
      </w:r>
      <w:r w:rsidR="00425115">
        <w:rPr>
          <w:rFonts w:cs="Arial"/>
          <w:lang w:val="en-US"/>
        </w:rPr>
        <w:t>a</w:t>
      </w:r>
      <w:r w:rsidRPr="002D46AF">
        <w:rPr>
          <w:rFonts w:cs="Arial"/>
          <w:lang w:val="en-US"/>
        </w:rPr>
        <w:t xml:space="preserve">gency, partners, and/or </w:t>
      </w:r>
      <w:r w:rsidR="00425115">
        <w:rPr>
          <w:rFonts w:cs="Arial"/>
          <w:lang w:val="en-US"/>
        </w:rPr>
        <w:t>g</w:t>
      </w:r>
      <w:r w:rsidRPr="002D46AF">
        <w:rPr>
          <w:rFonts w:cs="Arial"/>
          <w:lang w:val="en-US"/>
        </w:rPr>
        <w:t>lob</w:t>
      </w:r>
      <w:r w:rsidR="00425115">
        <w:rPr>
          <w:rFonts w:cs="Arial"/>
          <w:lang w:val="en-US"/>
        </w:rPr>
        <w:t>al c</w:t>
      </w:r>
      <w:r w:rsidRPr="002D46AF">
        <w:rPr>
          <w:rFonts w:cs="Arial"/>
          <w:lang w:val="en-US"/>
        </w:rPr>
        <w:t>lusters.</w:t>
      </w:r>
    </w:p>
    <w:p w:rsidR="00C41D68" w:rsidRPr="00425115" w:rsidRDefault="00C41D68" w:rsidP="00C41D68">
      <w:pPr>
        <w:pStyle w:val="MarginText"/>
        <w:framePr w:w="1770" w:h="961" w:hRule="exact" w:wrap="around" w:x="444"/>
        <w:spacing w:after="0" w:line="240" w:lineRule="auto"/>
        <w:rPr>
          <w:rFonts w:cs="Arial"/>
        </w:rPr>
      </w:pPr>
      <w:r>
        <w:rPr>
          <w:rFonts w:cs="Arial"/>
        </w:rPr>
        <w:t>Use by sub-national clusters</w:t>
      </w:r>
    </w:p>
    <w:p w:rsidR="00DF26BD" w:rsidRPr="00C41D68" w:rsidRDefault="00DF26BD" w:rsidP="00425115">
      <w:pPr>
        <w:jc w:val="both"/>
        <w:rPr>
          <w:rFonts w:cs="Arial"/>
          <w:lang w:val="en-US"/>
        </w:rPr>
      </w:pPr>
      <w:r w:rsidRPr="00C41D68">
        <w:rPr>
          <w:rFonts w:cs="Arial"/>
        </w:rPr>
        <w:t xml:space="preserve">When there are </w:t>
      </w:r>
      <w:r w:rsidRPr="00C41D68">
        <w:rPr>
          <w:rFonts w:cs="Arial"/>
          <w:b/>
        </w:rPr>
        <w:t>sub-national clusters</w:t>
      </w:r>
      <w:r w:rsidRPr="00C41D68">
        <w:rPr>
          <w:rFonts w:cs="Arial"/>
        </w:rPr>
        <w:t>, each of the hubs should be treated as a separate entity and reported against by the partners locally present in that cluster and the sub-national cluster coordinator. This is a separate exercise to that performed by the national cluster as it brings additional detail and insight.</w:t>
      </w:r>
      <w:r w:rsidRPr="00C41D68">
        <w:rPr>
          <w:rFonts w:cs="Arial"/>
          <w:lang w:val="en-US"/>
        </w:rPr>
        <w:t xml:space="preserve">    </w:t>
      </w:r>
    </w:p>
    <w:p w:rsidR="00DC325C" w:rsidRPr="002D46AF" w:rsidRDefault="00DC325C" w:rsidP="00425115">
      <w:pPr>
        <w:pStyle w:val="MarginText"/>
        <w:framePr w:w="1920" w:h="1351" w:hRule="exact" w:wrap="around" w:x="429" w:y="9"/>
        <w:rPr>
          <w:rFonts w:cs="Arial"/>
        </w:rPr>
      </w:pPr>
      <w:r w:rsidRPr="002D46AF">
        <w:rPr>
          <w:rFonts w:cs="Arial"/>
        </w:rPr>
        <w:t xml:space="preserve">Questionnaire for the Cluster Performance Report </w:t>
      </w:r>
    </w:p>
    <w:p w:rsidR="0037681C" w:rsidRDefault="0037681C" w:rsidP="00425115">
      <w:pPr>
        <w:jc w:val="both"/>
        <w:rPr>
          <w:rFonts w:cs="Arial"/>
          <w:lang w:val="en-US"/>
        </w:rPr>
      </w:pPr>
      <w:r w:rsidRPr="002D46AF">
        <w:rPr>
          <w:rFonts w:cs="Arial"/>
          <w:lang w:val="en-US"/>
        </w:rPr>
        <w:t xml:space="preserve">A generic </w:t>
      </w:r>
      <w:r w:rsidRPr="00425115">
        <w:rPr>
          <w:rFonts w:cs="Arial"/>
          <w:b/>
          <w:lang w:val="en-US"/>
        </w:rPr>
        <w:t>self-assessment questionnaire</w:t>
      </w:r>
      <w:r w:rsidRPr="002D46AF">
        <w:rPr>
          <w:rFonts w:cs="Arial"/>
          <w:lang w:val="en-US"/>
        </w:rPr>
        <w:t xml:space="preserve"> for </w:t>
      </w:r>
      <w:r w:rsidRPr="00425115">
        <w:rPr>
          <w:rFonts w:cs="Arial"/>
          <w:lang w:val="en-US"/>
        </w:rPr>
        <w:t>cluster</w:t>
      </w:r>
      <w:r w:rsidR="00D356F4" w:rsidRPr="00425115">
        <w:rPr>
          <w:rFonts w:cs="Arial"/>
          <w:lang w:val="en-US"/>
        </w:rPr>
        <w:t xml:space="preserve"> </w:t>
      </w:r>
      <w:r w:rsidRPr="00425115">
        <w:rPr>
          <w:rFonts w:cs="Arial"/>
          <w:lang w:val="en-US"/>
        </w:rPr>
        <w:t>coordinators</w:t>
      </w:r>
      <w:r w:rsidRPr="002D46AF">
        <w:rPr>
          <w:rFonts w:cs="Arial"/>
          <w:lang w:val="en-US"/>
        </w:rPr>
        <w:t xml:space="preserve"> to monitor the performance of clusters at national and subnational levels has been developed in order to facilitate the completion of the </w:t>
      </w:r>
      <w:r w:rsidR="009E1CEF" w:rsidRPr="002D46AF">
        <w:rPr>
          <w:rFonts w:cs="Arial"/>
          <w:lang w:val="en-US"/>
        </w:rPr>
        <w:t xml:space="preserve">Cluster Performance </w:t>
      </w:r>
      <w:r w:rsidRPr="002D46AF">
        <w:rPr>
          <w:rFonts w:cs="Arial"/>
          <w:lang w:val="en-US"/>
        </w:rPr>
        <w:t xml:space="preserve">Report. </w:t>
      </w:r>
      <w:r w:rsidR="00B17578" w:rsidRPr="002D46AF">
        <w:rPr>
          <w:rFonts w:cs="Arial"/>
          <w:lang w:val="en-US"/>
        </w:rPr>
        <w:t>Two different q</w:t>
      </w:r>
      <w:r w:rsidR="00B71C01" w:rsidRPr="002D46AF">
        <w:rPr>
          <w:rFonts w:cs="Arial"/>
          <w:lang w:val="en-US"/>
        </w:rPr>
        <w:t xml:space="preserve">uestionnaires </w:t>
      </w:r>
      <w:r w:rsidRPr="002D46AF">
        <w:rPr>
          <w:rFonts w:cs="Arial"/>
          <w:lang w:val="en-US"/>
        </w:rPr>
        <w:t>have been developed for cluster coordinators and for cluster partners</w:t>
      </w:r>
      <w:r w:rsidR="00230105" w:rsidRPr="002D46AF">
        <w:rPr>
          <w:rFonts w:cs="Arial"/>
          <w:lang w:val="en-US"/>
        </w:rPr>
        <w:t xml:space="preserve"> to capture the different pers</w:t>
      </w:r>
      <w:r w:rsidR="00C1043D" w:rsidRPr="002D46AF">
        <w:rPr>
          <w:rFonts w:cs="Arial"/>
          <w:lang w:val="en-US"/>
        </w:rPr>
        <w:t>p</w:t>
      </w:r>
      <w:r w:rsidR="00230105" w:rsidRPr="002D46AF">
        <w:rPr>
          <w:rFonts w:cs="Arial"/>
          <w:lang w:val="en-US"/>
        </w:rPr>
        <w:t>ectives</w:t>
      </w:r>
      <w:r w:rsidR="00B17578" w:rsidRPr="002D46AF">
        <w:rPr>
          <w:rFonts w:cs="Arial"/>
          <w:lang w:val="en-US"/>
        </w:rPr>
        <w:t xml:space="preserve"> separately</w:t>
      </w:r>
      <w:r w:rsidR="00425115">
        <w:rPr>
          <w:rFonts w:cs="Arial"/>
          <w:lang w:val="en-US"/>
        </w:rPr>
        <w:t xml:space="preserve"> (Annex 3 and 4)</w:t>
      </w:r>
      <w:r w:rsidR="00230105" w:rsidRPr="002D46AF">
        <w:rPr>
          <w:rFonts w:cs="Arial"/>
          <w:lang w:val="en-US"/>
        </w:rPr>
        <w:t>.</w:t>
      </w:r>
      <w:r w:rsidR="00A907A8" w:rsidRPr="002D46AF">
        <w:rPr>
          <w:rFonts w:cs="Arial"/>
          <w:lang w:val="en-US"/>
        </w:rPr>
        <w:t xml:space="preserve"> Each questionnaire </w:t>
      </w:r>
      <w:r w:rsidRPr="002D46AF">
        <w:rPr>
          <w:rFonts w:cs="Arial"/>
          <w:lang w:val="en-US"/>
        </w:rPr>
        <w:t>ask</w:t>
      </w:r>
      <w:r w:rsidR="004B4616" w:rsidRPr="002D46AF">
        <w:rPr>
          <w:rFonts w:cs="Arial"/>
          <w:lang w:val="en-US"/>
        </w:rPr>
        <w:t>s</w:t>
      </w:r>
      <w:r w:rsidRPr="002D46AF">
        <w:rPr>
          <w:rFonts w:cs="Arial"/>
          <w:lang w:val="en-US"/>
        </w:rPr>
        <w:t xml:space="preserve"> </w:t>
      </w:r>
      <w:r w:rsidR="00230105" w:rsidRPr="002D46AF">
        <w:rPr>
          <w:rFonts w:cs="Arial"/>
          <w:lang w:val="en-US"/>
        </w:rPr>
        <w:t xml:space="preserve">for information relating to </w:t>
      </w:r>
      <w:r w:rsidRPr="002D46AF">
        <w:rPr>
          <w:rFonts w:cs="Arial"/>
          <w:lang w:val="en-US"/>
        </w:rPr>
        <w:t xml:space="preserve">performance </w:t>
      </w:r>
      <w:r w:rsidR="00230105" w:rsidRPr="002D46AF">
        <w:rPr>
          <w:rFonts w:cs="Arial"/>
          <w:lang w:val="en-US"/>
        </w:rPr>
        <w:t>around the six</w:t>
      </w:r>
      <w:r w:rsidRPr="002D46AF">
        <w:rPr>
          <w:rFonts w:cs="Arial"/>
          <w:lang w:val="en-US"/>
        </w:rPr>
        <w:t xml:space="preserve"> core functions </w:t>
      </w:r>
      <w:r w:rsidR="00230105" w:rsidRPr="002D46AF">
        <w:rPr>
          <w:rFonts w:cs="Arial"/>
          <w:lang w:val="en-US"/>
        </w:rPr>
        <w:t>and accountability to affected populations.</w:t>
      </w:r>
      <w:r w:rsidRPr="002D46AF">
        <w:rPr>
          <w:rFonts w:cs="Arial"/>
          <w:lang w:val="en-US"/>
        </w:rPr>
        <w:t xml:space="preserve"> </w:t>
      </w:r>
    </w:p>
    <w:p w:rsidR="0037681C" w:rsidRPr="002D46AF" w:rsidRDefault="0037681C" w:rsidP="00425115">
      <w:pPr>
        <w:jc w:val="both"/>
        <w:rPr>
          <w:rFonts w:cs="Arial"/>
          <w:lang w:val="en-US"/>
        </w:rPr>
      </w:pPr>
      <w:r w:rsidRPr="002D46AF">
        <w:rPr>
          <w:rFonts w:cs="Arial"/>
          <w:lang w:val="en-US"/>
        </w:rPr>
        <w:lastRenderedPageBreak/>
        <w:t xml:space="preserve">The questionnaires are </w:t>
      </w:r>
      <w:r w:rsidR="00587F7B" w:rsidRPr="002D46AF">
        <w:rPr>
          <w:rFonts w:cs="Arial"/>
          <w:lang w:val="en-US"/>
        </w:rPr>
        <w:t xml:space="preserve">qualitative and generic </w:t>
      </w:r>
      <w:r w:rsidRPr="002D46AF">
        <w:rPr>
          <w:rFonts w:cs="Arial"/>
          <w:lang w:val="en-US"/>
        </w:rPr>
        <w:t>self-assessment tools</w:t>
      </w:r>
      <w:r w:rsidR="00587F7B" w:rsidRPr="002D46AF">
        <w:rPr>
          <w:rFonts w:cs="Arial"/>
          <w:lang w:val="en-US"/>
        </w:rPr>
        <w:t xml:space="preserve"> that are posted on-line</w:t>
      </w:r>
      <w:r w:rsidRPr="002D46AF">
        <w:rPr>
          <w:rFonts w:cs="Arial"/>
          <w:lang w:val="en-US"/>
        </w:rPr>
        <w:t xml:space="preserve"> </w:t>
      </w:r>
      <w:r w:rsidR="00587F7B" w:rsidRPr="002D46AF">
        <w:rPr>
          <w:rFonts w:cs="Arial"/>
          <w:lang w:val="en-US"/>
        </w:rPr>
        <w:t>to allow for anonymity of responses among cluster partners</w:t>
      </w:r>
      <w:r w:rsidRPr="002D46AF">
        <w:rPr>
          <w:rFonts w:cs="Arial"/>
          <w:lang w:val="en-US"/>
        </w:rPr>
        <w:t xml:space="preserve">.  </w:t>
      </w:r>
      <w:r w:rsidR="00587F7B" w:rsidRPr="002D46AF">
        <w:rPr>
          <w:rFonts w:cs="Arial"/>
          <w:lang w:val="en-US"/>
        </w:rPr>
        <w:t>The questionnaires</w:t>
      </w:r>
      <w:r w:rsidR="009E1CEF" w:rsidRPr="002D46AF">
        <w:rPr>
          <w:rFonts w:cs="Arial"/>
          <w:lang w:val="en-US"/>
        </w:rPr>
        <w:t xml:space="preserve"> </w:t>
      </w:r>
      <w:r w:rsidR="00587F7B" w:rsidRPr="002D46AF">
        <w:rPr>
          <w:rFonts w:cs="Arial"/>
          <w:lang w:val="en-US"/>
        </w:rPr>
        <w:t>can be</w:t>
      </w:r>
      <w:r w:rsidRPr="002D46AF">
        <w:rPr>
          <w:rFonts w:cs="Arial"/>
          <w:lang w:val="en-US"/>
        </w:rPr>
        <w:t xml:space="preserve"> use</w:t>
      </w:r>
      <w:r w:rsidR="00587F7B" w:rsidRPr="002D46AF">
        <w:rPr>
          <w:rFonts w:cs="Arial"/>
          <w:lang w:val="en-US"/>
        </w:rPr>
        <w:t>d</w:t>
      </w:r>
      <w:r w:rsidRPr="002D46AF">
        <w:rPr>
          <w:rFonts w:cs="Arial"/>
          <w:lang w:val="en-US"/>
        </w:rPr>
        <w:t xml:space="preserve"> </w:t>
      </w:r>
      <w:r w:rsidR="00C1043D" w:rsidRPr="002D46AF">
        <w:rPr>
          <w:rFonts w:cs="Arial"/>
          <w:lang w:val="en-US"/>
        </w:rPr>
        <w:t xml:space="preserve">for different clusters, </w:t>
      </w:r>
      <w:r w:rsidRPr="002D46AF">
        <w:rPr>
          <w:rFonts w:cs="Arial"/>
          <w:lang w:val="en-US"/>
        </w:rPr>
        <w:t xml:space="preserve">at national and sub-national level and in different settings. </w:t>
      </w:r>
    </w:p>
    <w:p w:rsidR="0037681C" w:rsidRPr="002D46AF" w:rsidRDefault="0037681C" w:rsidP="00425115">
      <w:pPr>
        <w:jc w:val="both"/>
        <w:rPr>
          <w:rFonts w:cs="Arial"/>
          <w:lang w:val="en-US"/>
        </w:rPr>
      </w:pPr>
      <w:r w:rsidRPr="002D46AF">
        <w:rPr>
          <w:rFonts w:cs="Arial"/>
          <w:lang w:val="en-US"/>
        </w:rPr>
        <w:t xml:space="preserve">The </w:t>
      </w:r>
      <w:r w:rsidR="00860A6F" w:rsidRPr="002D46AF">
        <w:rPr>
          <w:rFonts w:cs="Arial"/>
          <w:lang w:val="en-US"/>
        </w:rPr>
        <w:t xml:space="preserve">questionnaire </w:t>
      </w:r>
      <w:r w:rsidR="00587F7B" w:rsidRPr="002D46AF">
        <w:rPr>
          <w:rFonts w:cs="Arial"/>
          <w:lang w:val="en-US"/>
        </w:rPr>
        <w:t>responses</w:t>
      </w:r>
      <w:r w:rsidRPr="002D46AF">
        <w:rPr>
          <w:rFonts w:cs="Arial"/>
          <w:lang w:val="en-US"/>
        </w:rPr>
        <w:t xml:space="preserve"> will be automatically complied for use by clusters</w:t>
      </w:r>
      <w:r w:rsidR="00860A6F" w:rsidRPr="002D46AF">
        <w:rPr>
          <w:rFonts w:cs="Arial"/>
          <w:lang w:val="en-US"/>
        </w:rPr>
        <w:t xml:space="preserve"> coordinators</w:t>
      </w:r>
      <w:r w:rsidRPr="002D46AF">
        <w:rPr>
          <w:rFonts w:cs="Arial"/>
          <w:lang w:val="en-US"/>
        </w:rPr>
        <w:t xml:space="preserve"> to discuss findings </w:t>
      </w:r>
      <w:r w:rsidR="00860A6F" w:rsidRPr="002D46AF">
        <w:rPr>
          <w:rFonts w:cs="Arial"/>
          <w:lang w:val="en-US"/>
        </w:rPr>
        <w:t>with</w:t>
      </w:r>
      <w:r w:rsidRPr="002D46AF">
        <w:rPr>
          <w:rFonts w:cs="Arial"/>
          <w:lang w:val="en-US"/>
        </w:rPr>
        <w:t xml:space="preserve"> partners during a cluster meeting and to decide on appropriate actions to be taken for improvement, if needed. </w:t>
      </w:r>
      <w:r w:rsidR="00B71C01" w:rsidRPr="002D46AF">
        <w:rPr>
          <w:rFonts w:cs="Arial"/>
          <w:lang w:val="en-US"/>
        </w:rPr>
        <w:t xml:space="preserve">The outcome of this meeting </w:t>
      </w:r>
      <w:r w:rsidR="00860A6F" w:rsidRPr="002D46AF">
        <w:rPr>
          <w:rFonts w:cs="Arial"/>
          <w:lang w:val="en-US"/>
        </w:rPr>
        <w:t>should</w:t>
      </w:r>
      <w:r w:rsidR="00B71C01" w:rsidRPr="002D46AF">
        <w:rPr>
          <w:rFonts w:cs="Arial"/>
          <w:lang w:val="en-US"/>
        </w:rPr>
        <w:t xml:space="preserve"> be shared with the </w:t>
      </w:r>
      <w:r w:rsidR="00587F7B" w:rsidRPr="002D46AF">
        <w:rPr>
          <w:rFonts w:cs="Arial"/>
          <w:lang w:val="en-US"/>
        </w:rPr>
        <w:t xml:space="preserve">cluster </w:t>
      </w:r>
      <w:r w:rsidR="00B71C01" w:rsidRPr="002D46AF">
        <w:rPr>
          <w:rFonts w:cs="Arial"/>
          <w:lang w:val="en-US"/>
        </w:rPr>
        <w:t xml:space="preserve">lead agencies, national authorities, the </w:t>
      </w:r>
      <w:r w:rsidR="00587F7B" w:rsidRPr="002D46AF">
        <w:rPr>
          <w:rFonts w:cs="Arial"/>
          <w:lang w:val="en-US"/>
        </w:rPr>
        <w:t>H</w:t>
      </w:r>
      <w:r w:rsidR="00B71C01" w:rsidRPr="002D46AF">
        <w:rPr>
          <w:rFonts w:cs="Arial"/>
          <w:lang w:val="en-US"/>
        </w:rPr>
        <w:t xml:space="preserve">umanitarian </w:t>
      </w:r>
      <w:r w:rsidR="00587F7B" w:rsidRPr="002D46AF">
        <w:rPr>
          <w:rFonts w:cs="Arial"/>
          <w:lang w:val="en-US"/>
        </w:rPr>
        <w:t>C</w:t>
      </w:r>
      <w:r w:rsidR="00B71C01" w:rsidRPr="002D46AF">
        <w:rPr>
          <w:rFonts w:cs="Arial"/>
          <w:lang w:val="en-US"/>
        </w:rPr>
        <w:t>oordinator and global clusters</w:t>
      </w:r>
      <w:r w:rsidR="00860A6F" w:rsidRPr="002D46AF">
        <w:rPr>
          <w:rFonts w:cs="Arial"/>
          <w:lang w:val="en-US"/>
        </w:rPr>
        <w:t>, as appropriate</w:t>
      </w:r>
      <w:r w:rsidR="00B71C01" w:rsidRPr="002D46AF">
        <w:rPr>
          <w:rFonts w:cs="Arial"/>
          <w:lang w:val="en-US"/>
        </w:rPr>
        <w:t xml:space="preserve">. </w:t>
      </w:r>
    </w:p>
    <w:p w:rsidR="0037681C" w:rsidRPr="002D46AF" w:rsidRDefault="0037681C" w:rsidP="00425115">
      <w:pPr>
        <w:jc w:val="both"/>
        <w:rPr>
          <w:rFonts w:cs="Arial"/>
          <w:lang w:val="en-US"/>
        </w:rPr>
      </w:pPr>
      <w:r w:rsidRPr="002D46AF">
        <w:rPr>
          <w:rFonts w:cs="Arial"/>
          <w:lang w:val="en-US"/>
        </w:rPr>
        <w:t>The questionnaire asks about a description of the respondent and a general description of the cluster structure and partners. Further questions are articulated around the core functions and sub-functions of the cluster and the accountability of the cluster to affected population. The questionnaire will take around 20 minutes to complete. Where two coordinators exist</w:t>
      </w:r>
      <w:r w:rsidR="000724EC" w:rsidRPr="002D46AF">
        <w:rPr>
          <w:rFonts w:cs="Arial"/>
          <w:lang w:val="en-US"/>
        </w:rPr>
        <w:t xml:space="preserve"> for one cluster</w:t>
      </w:r>
      <w:r w:rsidRPr="002D46AF">
        <w:rPr>
          <w:rFonts w:cs="Arial"/>
          <w:lang w:val="en-US"/>
        </w:rPr>
        <w:t xml:space="preserve">, the </w:t>
      </w:r>
      <w:r w:rsidR="000724EC" w:rsidRPr="002D46AF">
        <w:rPr>
          <w:rFonts w:cs="Arial"/>
          <w:lang w:val="en-US"/>
        </w:rPr>
        <w:t xml:space="preserve">coordinator </w:t>
      </w:r>
      <w:r w:rsidRPr="002D46AF">
        <w:rPr>
          <w:rFonts w:cs="Arial"/>
          <w:lang w:val="en-US"/>
        </w:rPr>
        <w:t>questionnaire should be answered jointly.</w:t>
      </w:r>
    </w:p>
    <w:p w:rsidR="00203E90" w:rsidRPr="00C41D68" w:rsidRDefault="00A907A8" w:rsidP="00425115">
      <w:pPr>
        <w:jc w:val="both"/>
        <w:rPr>
          <w:rFonts w:cs="Arial"/>
          <w:lang w:val="en-US"/>
        </w:rPr>
      </w:pPr>
      <w:r w:rsidRPr="002D46AF">
        <w:rPr>
          <w:rFonts w:cs="Arial"/>
          <w:lang w:val="en-US"/>
        </w:rPr>
        <w:t xml:space="preserve">Further information on the questionnaires </w:t>
      </w:r>
      <w:r w:rsidR="000724EC" w:rsidRPr="002D46AF">
        <w:rPr>
          <w:rFonts w:cs="Arial"/>
          <w:lang w:val="en-US"/>
        </w:rPr>
        <w:t>is given</w:t>
      </w:r>
      <w:r w:rsidR="00B71C01" w:rsidRPr="002D46AF">
        <w:rPr>
          <w:rFonts w:cs="Arial"/>
          <w:lang w:val="en-US"/>
        </w:rPr>
        <w:t xml:space="preserve"> in </w:t>
      </w:r>
      <w:r w:rsidR="00587F7B" w:rsidRPr="002D46AF">
        <w:rPr>
          <w:rFonts w:cs="Arial"/>
          <w:lang w:val="en-US"/>
        </w:rPr>
        <w:t xml:space="preserve">the </w:t>
      </w:r>
      <w:r w:rsidR="00860A6F" w:rsidRPr="002D46AF">
        <w:rPr>
          <w:rFonts w:cs="Arial"/>
          <w:lang w:val="en-US"/>
        </w:rPr>
        <w:t xml:space="preserve">accompanying </w:t>
      </w:r>
      <w:r w:rsidR="00587F7B" w:rsidRPr="002D46AF">
        <w:rPr>
          <w:rFonts w:cs="Arial"/>
          <w:lang w:val="en-US"/>
        </w:rPr>
        <w:t>e</w:t>
      </w:r>
      <w:r w:rsidRPr="002D46AF">
        <w:rPr>
          <w:rFonts w:cs="Arial"/>
          <w:lang w:val="en-US"/>
        </w:rPr>
        <w:t xml:space="preserve">xplanatory </w:t>
      </w:r>
      <w:r w:rsidR="00587F7B" w:rsidRPr="00425115">
        <w:rPr>
          <w:rFonts w:cs="Arial"/>
          <w:lang w:val="en-US"/>
        </w:rPr>
        <w:t>n</w:t>
      </w:r>
      <w:r w:rsidRPr="00425115">
        <w:rPr>
          <w:rFonts w:cs="Arial"/>
          <w:lang w:val="en-US"/>
        </w:rPr>
        <w:t xml:space="preserve">ote </w:t>
      </w:r>
      <w:r w:rsidR="00587F7B" w:rsidRPr="00425115">
        <w:rPr>
          <w:rFonts w:cs="Arial"/>
          <w:lang w:val="en-US"/>
        </w:rPr>
        <w:t>(</w:t>
      </w:r>
      <w:r w:rsidR="00587F7B" w:rsidRPr="00C41D68">
        <w:rPr>
          <w:rFonts w:cs="Arial"/>
          <w:lang w:val="en-US"/>
        </w:rPr>
        <w:t>Annex 5)</w:t>
      </w:r>
      <w:r w:rsidRPr="00C41D68">
        <w:rPr>
          <w:rFonts w:cs="Arial"/>
          <w:lang w:val="en-US"/>
        </w:rPr>
        <w:t>.</w:t>
      </w:r>
    </w:p>
    <w:p w:rsidR="00C41D68" w:rsidRPr="00C41D68" w:rsidRDefault="00C41D68" w:rsidP="00C41D68">
      <w:pPr>
        <w:pStyle w:val="MarginText"/>
        <w:framePr w:w="1920" w:h="1351" w:hRule="exact" w:wrap="around" w:x="429" w:y="1"/>
        <w:rPr>
          <w:rFonts w:cs="Arial"/>
        </w:rPr>
      </w:pPr>
      <w:r w:rsidRPr="00C41D68">
        <w:rPr>
          <w:rFonts w:cs="Arial"/>
        </w:rPr>
        <w:t>Complementarity of pre-existing performance tools</w:t>
      </w:r>
    </w:p>
    <w:p w:rsidR="00C41D68" w:rsidRPr="00C41D68" w:rsidRDefault="00C41D68" w:rsidP="00C41D68">
      <w:pPr>
        <w:jc w:val="both"/>
        <w:rPr>
          <w:rFonts w:cs="Arial"/>
          <w:lang w:val="en-US"/>
        </w:rPr>
      </w:pPr>
      <w:r w:rsidRPr="00C41D68">
        <w:rPr>
          <w:rFonts w:cs="Arial"/>
          <w:lang w:val="en-US"/>
        </w:rPr>
        <w:t xml:space="preserve">It is </w:t>
      </w:r>
      <w:proofErr w:type="spellStart"/>
      <w:r w:rsidRPr="00C41D68">
        <w:rPr>
          <w:rFonts w:cs="Arial"/>
          <w:lang w:val="en-US"/>
        </w:rPr>
        <w:t>recognised</w:t>
      </w:r>
      <w:proofErr w:type="spellEnd"/>
      <w:r w:rsidRPr="00C41D68">
        <w:rPr>
          <w:rFonts w:cs="Arial"/>
          <w:lang w:val="en-US"/>
        </w:rPr>
        <w:t xml:space="preserve"> that s</w:t>
      </w:r>
      <w:r w:rsidRPr="00C41D68" w:rsidDel="003C0522">
        <w:rPr>
          <w:rFonts w:cs="Arial"/>
          <w:lang w:val="en-US"/>
        </w:rPr>
        <w:t>ome clusters have already developed performance tools based on peer review.  The tools proposed do not negat</w:t>
      </w:r>
      <w:r w:rsidRPr="00C41D68">
        <w:rPr>
          <w:rFonts w:cs="Arial"/>
          <w:lang w:val="en-US"/>
        </w:rPr>
        <w:t xml:space="preserve">e that earlier investment. While there are marked advantages in having commonality of tools and approaches, each cluster could, in theory, apply different tools to complete the Cluster Performance Report, as long as they are able to demonstrate that the results given are based on the three elements: </w:t>
      </w:r>
    </w:p>
    <w:p w:rsidR="00C41D68" w:rsidRPr="00C41D68" w:rsidRDefault="00C41D68" w:rsidP="00C41D68">
      <w:pPr>
        <w:pStyle w:val="ListParagraph"/>
        <w:numPr>
          <w:ilvl w:val="0"/>
          <w:numId w:val="43"/>
        </w:numPr>
        <w:jc w:val="both"/>
        <w:rPr>
          <w:rFonts w:cs="Arial"/>
          <w:lang w:val="en-US"/>
        </w:rPr>
      </w:pPr>
      <w:r w:rsidRPr="00C41D68">
        <w:rPr>
          <w:rFonts w:cs="Arial"/>
          <w:lang w:val="en-US"/>
        </w:rPr>
        <w:t xml:space="preserve">There has to be demonstration of the verifiable deliverables, showing what has been done; </w:t>
      </w:r>
    </w:p>
    <w:p w:rsidR="00C41D68" w:rsidRPr="00C41D68" w:rsidRDefault="00C41D68" w:rsidP="00C41D68">
      <w:pPr>
        <w:pStyle w:val="ListParagraph"/>
        <w:numPr>
          <w:ilvl w:val="0"/>
          <w:numId w:val="43"/>
        </w:numPr>
        <w:jc w:val="both"/>
        <w:rPr>
          <w:rFonts w:cs="Arial"/>
          <w:lang w:val="en-US"/>
        </w:rPr>
      </w:pPr>
      <w:r w:rsidRPr="00C41D68">
        <w:rPr>
          <w:rFonts w:cs="Arial"/>
          <w:lang w:val="en-US"/>
        </w:rPr>
        <w:t xml:space="preserve">The opinions of the cluster coordinator and cluster partners should be separately documented; </w:t>
      </w:r>
    </w:p>
    <w:p w:rsidR="00C41D68" w:rsidRPr="00C41D68" w:rsidRDefault="00C41D68" w:rsidP="00C41D68">
      <w:pPr>
        <w:pStyle w:val="ListParagraph"/>
        <w:numPr>
          <w:ilvl w:val="0"/>
          <w:numId w:val="43"/>
        </w:numPr>
        <w:jc w:val="both"/>
        <w:rPr>
          <w:rFonts w:cs="Arial"/>
          <w:lang w:val="en-US"/>
        </w:rPr>
      </w:pPr>
      <w:r w:rsidRPr="00C41D68">
        <w:rPr>
          <w:rFonts w:cs="Arial"/>
          <w:lang w:val="en-US"/>
        </w:rPr>
        <w:t xml:space="preserve">A cluster meeting should take place and be documented where the opinions of the cluster coordinator and partners are placed side by side and any differences are explained, with corrective action mapped out for any areas of deficit, and requests for further assistance as needed. </w:t>
      </w:r>
    </w:p>
    <w:p w:rsidR="00C41D68" w:rsidRDefault="00C41D68" w:rsidP="00425115">
      <w:pPr>
        <w:jc w:val="both"/>
        <w:rPr>
          <w:rFonts w:cs="Arial"/>
          <w:lang w:val="en-US"/>
        </w:rPr>
      </w:pPr>
    </w:p>
    <w:p w:rsidR="00203E90" w:rsidRPr="00C41D68" w:rsidRDefault="00203E90" w:rsidP="00C41D68">
      <w:pPr>
        <w:spacing w:after="0" w:line="240" w:lineRule="auto"/>
        <w:jc w:val="both"/>
        <w:rPr>
          <w:rFonts w:cs="Arial"/>
          <w:b/>
          <w:sz w:val="16"/>
          <w:szCs w:val="16"/>
          <w:lang w:val="en-US"/>
        </w:rPr>
      </w:pPr>
      <w:r>
        <w:rPr>
          <w:rFonts w:cs="Arial"/>
          <w:lang w:val="en-US"/>
        </w:rPr>
        <w:tab/>
      </w:r>
      <w:r>
        <w:rPr>
          <w:rFonts w:cs="Arial"/>
          <w:lang w:val="en-US"/>
        </w:rPr>
        <w:tab/>
      </w:r>
      <w:r>
        <w:rPr>
          <w:rFonts w:cs="Arial"/>
          <w:lang w:val="en-US"/>
        </w:rPr>
        <w:tab/>
      </w:r>
      <w:r>
        <w:rPr>
          <w:rFonts w:cs="Arial"/>
          <w:lang w:val="en-US"/>
        </w:rPr>
        <w:tab/>
      </w:r>
      <w:r w:rsidRPr="00C41D68">
        <w:rPr>
          <w:rFonts w:cs="Arial"/>
          <w:b/>
          <w:sz w:val="16"/>
          <w:szCs w:val="16"/>
          <w:lang w:val="en-US"/>
        </w:rPr>
        <w:t>Prepared by the IASC Sub-Working Group on the Cluster Approach</w:t>
      </w:r>
    </w:p>
    <w:p w:rsidR="00203E90" w:rsidRPr="00C41D68" w:rsidRDefault="00203E90" w:rsidP="00C41D68">
      <w:pPr>
        <w:spacing w:after="0" w:line="240" w:lineRule="auto"/>
        <w:jc w:val="both"/>
        <w:rPr>
          <w:rFonts w:cs="Arial"/>
          <w:b/>
          <w:sz w:val="16"/>
          <w:szCs w:val="16"/>
          <w:lang w:val="en-US"/>
        </w:rPr>
      </w:pPr>
      <w:r w:rsidRPr="00C41D68">
        <w:rPr>
          <w:rFonts w:cs="Arial"/>
          <w:b/>
          <w:sz w:val="16"/>
          <w:szCs w:val="16"/>
          <w:lang w:val="en-US"/>
        </w:rPr>
        <w:tab/>
      </w:r>
      <w:r w:rsidRPr="00C41D68">
        <w:rPr>
          <w:rFonts w:cs="Arial"/>
          <w:b/>
          <w:sz w:val="16"/>
          <w:szCs w:val="16"/>
          <w:lang w:val="en-US"/>
        </w:rPr>
        <w:tab/>
      </w:r>
      <w:r w:rsidRPr="00C41D68">
        <w:rPr>
          <w:rFonts w:cs="Arial"/>
          <w:b/>
          <w:sz w:val="16"/>
          <w:szCs w:val="16"/>
          <w:lang w:val="en-US"/>
        </w:rPr>
        <w:tab/>
      </w:r>
      <w:r w:rsidRPr="00C41D68">
        <w:rPr>
          <w:rFonts w:cs="Arial"/>
          <w:b/>
          <w:sz w:val="16"/>
          <w:szCs w:val="16"/>
          <w:lang w:val="en-US"/>
        </w:rPr>
        <w:tab/>
        <w:t>Date of draft: 24 August 2012</w:t>
      </w:r>
    </w:p>
    <w:p w:rsidR="00C41D68" w:rsidRDefault="00C41D68" w:rsidP="00425115">
      <w:pPr>
        <w:jc w:val="both"/>
        <w:rPr>
          <w:rFonts w:cs="Arial"/>
          <w:sz w:val="16"/>
          <w:szCs w:val="16"/>
          <w:lang w:val="en-US"/>
        </w:rPr>
      </w:pPr>
    </w:p>
    <w:p w:rsidR="00C41D68" w:rsidRDefault="00C41D68" w:rsidP="00C41D68">
      <w:pPr>
        <w:rPr>
          <w:rFonts w:cs="Arial"/>
          <w:sz w:val="16"/>
          <w:szCs w:val="16"/>
          <w:lang w:val="en-US"/>
        </w:rPr>
      </w:pPr>
      <w:r>
        <w:rPr>
          <w:rFonts w:cs="Arial"/>
          <w:sz w:val="16"/>
          <w:szCs w:val="16"/>
          <w:lang w:val="en-US"/>
        </w:rPr>
        <w:br w:type="page"/>
      </w:r>
    </w:p>
    <w:p w:rsidR="00C41D68" w:rsidRDefault="00C41D68" w:rsidP="00C41D68">
      <w:pPr>
        <w:pStyle w:val="FootnoteText"/>
        <w:spacing w:after="200" w:line="276" w:lineRule="auto"/>
        <w:ind w:left="993" w:hanging="993"/>
        <w:rPr>
          <w:rFonts w:eastAsiaTheme="minorHAnsi" w:cs="Arial"/>
          <w:sz w:val="22"/>
          <w:szCs w:val="22"/>
          <w:lang w:val="en-US" w:eastAsia="en-US"/>
        </w:rPr>
        <w:sectPr w:rsidR="00C41D68" w:rsidSect="002D46AF">
          <w:headerReference w:type="default" r:id="rId10"/>
          <w:footerReference w:type="default" r:id="rId11"/>
          <w:pgSz w:w="12240" w:h="15840"/>
          <w:pgMar w:top="1134" w:right="1077" w:bottom="1134" w:left="2835" w:header="709" w:footer="709" w:gutter="0"/>
          <w:cols w:space="708"/>
          <w:docGrid w:linePitch="360"/>
        </w:sectPr>
      </w:pPr>
    </w:p>
    <w:p w:rsidR="00C41D68" w:rsidRDefault="00C41D68" w:rsidP="00C41D68">
      <w:pPr>
        <w:pStyle w:val="FootnoteText"/>
        <w:spacing w:after="200" w:line="276" w:lineRule="auto"/>
        <w:ind w:left="993" w:hanging="993"/>
        <w:rPr>
          <w:rFonts w:eastAsiaTheme="minorHAnsi" w:cs="Arial"/>
          <w:sz w:val="22"/>
          <w:szCs w:val="22"/>
          <w:lang w:val="en-US" w:eastAsia="en-US"/>
        </w:rPr>
      </w:pPr>
    </w:p>
    <w:p w:rsidR="00C41D68" w:rsidRDefault="00C41D68" w:rsidP="00C41D68">
      <w:pPr>
        <w:pStyle w:val="FootnoteText"/>
        <w:spacing w:after="200" w:line="276" w:lineRule="auto"/>
        <w:ind w:left="993" w:hanging="993"/>
        <w:rPr>
          <w:rFonts w:eastAsiaTheme="minorHAnsi" w:cs="Arial"/>
          <w:sz w:val="22"/>
          <w:szCs w:val="22"/>
          <w:lang w:val="en-US" w:eastAsia="en-US"/>
        </w:rPr>
      </w:pPr>
    </w:p>
    <w:p w:rsidR="00C41D68" w:rsidRPr="00C41D68" w:rsidRDefault="00C41D68" w:rsidP="00C41D68">
      <w:pPr>
        <w:pStyle w:val="FootnoteText"/>
        <w:spacing w:after="200" w:line="276" w:lineRule="auto"/>
        <w:ind w:left="993" w:hanging="993"/>
        <w:jc w:val="center"/>
        <w:rPr>
          <w:rFonts w:eastAsiaTheme="minorHAnsi" w:cs="Arial"/>
          <w:b/>
          <w:sz w:val="22"/>
          <w:szCs w:val="22"/>
          <w:lang w:val="en-US" w:eastAsia="en-US"/>
        </w:rPr>
      </w:pPr>
      <w:r w:rsidRPr="00C41D68">
        <w:rPr>
          <w:rFonts w:eastAsiaTheme="minorHAnsi" w:cs="Arial"/>
          <w:b/>
          <w:sz w:val="22"/>
          <w:szCs w:val="22"/>
          <w:lang w:val="en-US" w:eastAsia="en-US"/>
        </w:rPr>
        <w:t>Cluster Core Functions</w:t>
      </w:r>
    </w:p>
    <w:p w:rsidR="00C41D68" w:rsidRPr="00EF5CEB" w:rsidRDefault="00C41D68" w:rsidP="00C41D68">
      <w:pPr>
        <w:pStyle w:val="FootnoteText"/>
        <w:spacing w:after="200" w:line="276" w:lineRule="auto"/>
        <w:ind w:left="993" w:hanging="993"/>
        <w:rPr>
          <w:rFonts w:eastAsiaTheme="minorHAnsi" w:cs="Arial"/>
          <w:sz w:val="22"/>
          <w:szCs w:val="22"/>
          <w:lang w:val="en-US" w:eastAsia="en-US"/>
        </w:rPr>
      </w:pPr>
      <w:r w:rsidRPr="00EF5CEB">
        <w:rPr>
          <w:rFonts w:eastAsiaTheme="minorHAnsi" w:cs="Arial"/>
          <w:sz w:val="22"/>
          <w:szCs w:val="22"/>
          <w:lang w:val="en-US" w:eastAsia="en-US"/>
        </w:rPr>
        <w:t xml:space="preserve">The </w:t>
      </w:r>
      <w:r w:rsidRPr="009E1CEF">
        <w:rPr>
          <w:rFonts w:eastAsiaTheme="minorHAnsi" w:cs="Arial"/>
          <w:sz w:val="22"/>
          <w:szCs w:val="22"/>
          <w:lang w:val="en-US" w:eastAsia="en-US"/>
        </w:rPr>
        <w:t xml:space="preserve">IASC </w:t>
      </w:r>
      <w:r>
        <w:rPr>
          <w:rFonts w:eastAsiaTheme="minorHAnsi" w:cs="Arial"/>
          <w:sz w:val="22"/>
          <w:szCs w:val="22"/>
          <w:lang w:val="en-US" w:eastAsia="en-US"/>
        </w:rPr>
        <w:t xml:space="preserve">agreed </w:t>
      </w:r>
      <w:r w:rsidRPr="009E1CEF">
        <w:rPr>
          <w:rFonts w:eastAsiaTheme="minorHAnsi" w:cs="Arial"/>
          <w:sz w:val="22"/>
          <w:szCs w:val="22"/>
          <w:lang w:val="en-US" w:eastAsia="en-US"/>
        </w:rPr>
        <w:t>six cluster core functions</w:t>
      </w:r>
      <w:r w:rsidRPr="00EF5CEB">
        <w:rPr>
          <w:rFonts w:eastAsiaTheme="minorHAnsi" w:cs="Arial"/>
          <w:sz w:val="22"/>
          <w:szCs w:val="22"/>
          <w:lang w:val="en-US" w:eastAsia="en-US"/>
        </w:rPr>
        <w:t xml:space="preserve"> at the country-level include</w:t>
      </w:r>
      <w:r>
        <w:rPr>
          <w:rStyle w:val="FootnoteReference"/>
          <w:rFonts w:eastAsiaTheme="minorHAnsi" w:cs="Arial"/>
          <w:sz w:val="22"/>
          <w:szCs w:val="22"/>
          <w:lang w:val="en-US" w:eastAsia="en-US"/>
        </w:rPr>
        <w:footnoteReference w:id="6"/>
      </w:r>
      <w:r w:rsidRPr="00EF5CEB">
        <w:rPr>
          <w:rFonts w:eastAsiaTheme="minorHAnsi" w:cs="Arial"/>
          <w:sz w:val="22"/>
          <w:szCs w:val="22"/>
          <w:lang w:val="en-US" w:eastAsia="en-US"/>
        </w:rPr>
        <w:t xml:space="preserve">: </w:t>
      </w:r>
    </w:p>
    <w:p w:rsidR="00C41D68" w:rsidRPr="00EF5CEB" w:rsidRDefault="00C41D68" w:rsidP="00C41D68">
      <w:pPr>
        <w:pStyle w:val="ListParagraph"/>
        <w:numPr>
          <w:ilvl w:val="0"/>
          <w:numId w:val="37"/>
        </w:numPr>
        <w:ind w:left="665" w:firstLine="11"/>
        <w:jc w:val="both"/>
        <w:rPr>
          <w:rFonts w:cs="Arial"/>
          <w:lang w:val="en-US"/>
        </w:rPr>
      </w:pPr>
      <w:r w:rsidRPr="00EF5CEB">
        <w:rPr>
          <w:rFonts w:cs="Arial"/>
          <w:lang w:val="en-US"/>
        </w:rPr>
        <w:t xml:space="preserve">Supporting service delivery </w:t>
      </w:r>
    </w:p>
    <w:p w:rsidR="00C41D68" w:rsidRPr="00EF5CEB" w:rsidRDefault="00C41D68" w:rsidP="00C41D68">
      <w:pPr>
        <w:pStyle w:val="ListParagraph"/>
        <w:numPr>
          <w:ilvl w:val="1"/>
          <w:numId w:val="38"/>
        </w:numPr>
        <w:ind w:left="1690"/>
        <w:jc w:val="both"/>
        <w:rPr>
          <w:rFonts w:cs="Arial"/>
          <w:lang w:val="en-US"/>
        </w:rPr>
      </w:pPr>
      <w:r w:rsidRPr="00EF5CEB">
        <w:rPr>
          <w:rFonts w:cs="Arial"/>
          <w:lang w:val="en-US"/>
        </w:rPr>
        <w:t>Provide a platform to ensure that service delivery is driven by the agreed strategic priorities</w:t>
      </w:r>
    </w:p>
    <w:p w:rsidR="00C41D68" w:rsidRPr="00EF5CEB" w:rsidRDefault="00C41D68" w:rsidP="00C41D68">
      <w:pPr>
        <w:pStyle w:val="ListParagraph"/>
        <w:numPr>
          <w:ilvl w:val="1"/>
          <w:numId w:val="38"/>
        </w:numPr>
        <w:ind w:left="1690"/>
        <w:jc w:val="both"/>
        <w:rPr>
          <w:rFonts w:cs="Arial"/>
          <w:lang w:val="en-US"/>
        </w:rPr>
      </w:pPr>
      <w:r w:rsidRPr="00EF5CEB">
        <w:rPr>
          <w:rFonts w:cs="Arial"/>
          <w:lang w:val="en-US"/>
        </w:rPr>
        <w:t xml:space="preserve">Develop mechanisms to eliminate duplication of service delivery </w:t>
      </w:r>
    </w:p>
    <w:p w:rsidR="00C41D68" w:rsidRPr="00EF5CEB" w:rsidRDefault="00C41D68" w:rsidP="00C41D68">
      <w:pPr>
        <w:pStyle w:val="ListParagraph"/>
        <w:numPr>
          <w:ilvl w:val="0"/>
          <w:numId w:val="37"/>
        </w:numPr>
        <w:ind w:left="1036"/>
        <w:jc w:val="both"/>
        <w:rPr>
          <w:rFonts w:cs="Arial"/>
          <w:lang w:val="en-US"/>
        </w:rPr>
      </w:pPr>
      <w:r w:rsidRPr="00EF5CEB">
        <w:rPr>
          <w:rFonts w:cs="Arial"/>
          <w:lang w:val="en-US"/>
        </w:rPr>
        <w:t>Informing strategic decision-making of the HC/HCT for the humanitarian response</w:t>
      </w:r>
    </w:p>
    <w:p w:rsidR="00C41D68" w:rsidRPr="00EF5CEB" w:rsidRDefault="00C41D68" w:rsidP="00C41D68">
      <w:pPr>
        <w:pStyle w:val="ListParagraph"/>
        <w:numPr>
          <w:ilvl w:val="1"/>
          <w:numId w:val="39"/>
        </w:numPr>
        <w:ind w:left="1690"/>
        <w:jc w:val="both"/>
        <w:rPr>
          <w:rFonts w:cs="Arial"/>
          <w:lang w:val="en-US"/>
        </w:rPr>
      </w:pPr>
      <w:r w:rsidRPr="00EF5CEB">
        <w:rPr>
          <w:rFonts w:cs="Arial"/>
          <w:lang w:val="en-US"/>
        </w:rPr>
        <w:t xml:space="preserve">Needs assessment and gap analysis (across sectors and within the sector) </w:t>
      </w:r>
    </w:p>
    <w:p w:rsidR="00C41D68" w:rsidRPr="00EF5CEB" w:rsidRDefault="00C41D68" w:rsidP="00C41D68">
      <w:pPr>
        <w:pStyle w:val="ListParagraph"/>
        <w:numPr>
          <w:ilvl w:val="1"/>
          <w:numId w:val="39"/>
        </w:numPr>
        <w:ind w:left="1690"/>
        <w:jc w:val="both"/>
        <w:rPr>
          <w:rFonts w:cs="Arial"/>
          <w:lang w:val="en-US"/>
        </w:rPr>
      </w:pPr>
      <w:r w:rsidRPr="00EF5CEB">
        <w:rPr>
          <w:rFonts w:cs="Arial"/>
          <w:lang w:val="en-US"/>
        </w:rPr>
        <w:t>Analysis to identify and address (emerging) gaps, obstacles, duplication, and cross-cutting issues</w:t>
      </w:r>
    </w:p>
    <w:p w:rsidR="00C41D68" w:rsidRPr="002D46AF" w:rsidRDefault="00C41D68" w:rsidP="00C41D68">
      <w:pPr>
        <w:pStyle w:val="ListParagraph"/>
        <w:numPr>
          <w:ilvl w:val="1"/>
          <w:numId w:val="39"/>
        </w:numPr>
        <w:ind w:left="1690"/>
        <w:jc w:val="both"/>
        <w:rPr>
          <w:rFonts w:cs="Arial"/>
          <w:lang w:val="en-US"/>
        </w:rPr>
      </w:pPr>
      <w:r w:rsidRPr="002D46AF">
        <w:rPr>
          <w:rFonts w:cs="Arial"/>
          <w:lang w:val="en-US"/>
        </w:rPr>
        <w:t xml:space="preserve">Prioritization, grounded in response analysis </w:t>
      </w:r>
    </w:p>
    <w:p w:rsidR="00C41D68" w:rsidRPr="002D46AF" w:rsidRDefault="00C41D68" w:rsidP="00C41D68">
      <w:pPr>
        <w:pStyle w:val="ListParagraph"/>
        <w:numPr>
          <w:ilvl w:val="0"/>
          <w:numId w:val="37"/>
        </w:numPr>
        <w:ind w:left="1036"/>
        <w:jc w:val="both"/>
        <w:rPr>
          <w:rFonts w:cs="Arial"/>
          <w:lang w:val="en-US"/>
        </w:rPr>
      </w:pPr>
      <w:r w:rsidRPr="002D46AF">
        <w:rPr>
          <w:rFonts w:cs="Arial"/>
          <w:lang w:val="en-US"/>
        </w:rPr>
        <w:t>Planning and strategy development</w:t>
      </w:r>
    </w:p>
    <w:p w:rsidR="00C41D68" w:rsidRPr="002D46AF" w:rsidRDefault="00C41D68" w:rsidP="00C41D68">
      <w:pPr>
        <w:pStyle w:val="ListParagraph"/>
        <w:numPr>
          <w:ilvl w:val="1"/>
          <w:numId w:val="40"/>
        </w:numPr>
        <w:ind w:left="1690"/>
        <w:jc w:val="both"/>
        <w:rPr>
          <w:rFonts w:cs="Arial"/>
          <w:lang w:val="en-US"/>
        </w:rPr>
      </w:pPr>
      <w:r w:rsidRPr="002D46AF">
        <w:rPr>
          <w:rFonts w:cs="Arial"/>
          <w:lang w:val="en-US"/>
        </w:rPr>
        <w:t xml:space="preserve">Develop </w:t>
      </w:r>
      <w:proofErr w:type="spellStart"/>
      <w:r w:rsidRPr="002D46AF">
        <w:rPr>
          <w:rFonts w:cs="Arial"/>
          <w:lang w:val="en-US"/>
        </w:rPr>
        <w:t>sectoral</w:t>
      </w:r>
      <w:proofErr w:type="spellEnd"/>
      <w:r w:rsidRPr="002D46AF">
        <w:rPr>
          <w:rFonts w:cs="Arial"/>
          <w:lang w:val="en-US"/>
        </w:rPr>
        <w:t xml:space="preserve"> plans, objectives and indicators that directly support realization of the HC/HCT strategic priorities</w:t>
      </w:r>
    </w:p>
    <w:p w:rsidR="00C41D68" w:rsidRPr="002D46AF" w:rsidRDefault="00C41D68" w:rsidP="00C41D68">
      <w:pPr>
        <w:pStyle w:val="ListParagraph"/>
        <w:numPr>
          <w:ilvl w:val="1"/>
          <w:numId w:val="40"/>
        </w:numPr>
        <w:ind w:left="1690"/>
        <w:jc w:val="both"/>
        <w:rPr>
          <w:rFonts w:cs="Arial"/>
          <w:lang w:val="en-US"/>
        </w:rPr>
      </w:pPr>
      <w:r w:rsidRPr="002D46AF">
        <w:rPr>
          <w:rFonts w:cs="Arial"/>
          <w:lang w:val="en-US"/>
        </w:rPr>
        <w:t xml:space="preserve">Application and adherence to existing standards and guidelines </w:t>
      </w:r>
    </w:p>
    <w:p w:rsidR="00C41D68" w:rsidRPr="002D46AF" w:rsidRDefault="00C41D68" w:rsidP="00C41D68">
      <w:pPr>
        <w:pStyle w:val="ListParagraph"/>
        <w:numPr>
          <w:ilvl w:val="1"/>
          <w:numId w:val="40"/>
        </w:numPr>
        <w:ind w:left="1690"/>
        <w:jc w:val="both"/>
        <w:rPr>
          <w:rFonts w:cs="Arial"/>
          <w:lang w:val="en-US"/>
        </w:rPr>
      </w:pPr>
      <w:r w:rsidRPr="002D46AF">
        <w:rPr>
          <w:rFonts w:cs="Arial"/>
          <w:lang w:val="en-US"/>
        </w:rPr>
        <w:t>Clarify funding requirements, prioritization, and cluster contributions for the HC’s overall humanitarian funding considerations (e.g. Flash Appeal, CAP, Emergency Response Fund/Common Humanitarian Fund, Central Emergency Response Fund)</w:t>
      </w:r>
    </w:p>
    <w:p w:rsidR="00C41D68" w:rsidRPr="002D46AF" w:rsidRDefault="00C41D68" w:rsidP="00C41D68">
      <w:pPr>
        <w:pStyle w:val="ListParagraph"/>
        <w:numPr>
          <w:ilvl w:val="0"/>
          <w:numId w:val="37"/>
        </w:numPr>
        <w:ind w:left="1036"/>
        <w:jc w:val="both"/>
        <w:rPr>
          <w:rFonts w:cs="Arial"/>
          <w:lang w:val="en-US"/>
        </w:rPr>
      </w:pPr>
      <w:r w:rsidRPr="002D46AF">
        <w:rPr>
          <w:rFonts w:cs="Arial"/>
          <w:lang w:val="en-US"/>
        </w:rPr>
        <w:t xml:space="preserve">Advocacy </w:t>
      </w:r>
    </w:p>
    <w:p w:rsidR="00C41D68" w:rsidRPr="002D46AF" w:rsidRDefault="00C41D68" w:rsidP="00C41D68">
      <w:pPr>
        <w:pStyle w:val="ListParagraph"/>
        <w:numPr>
          <w:ilvl w:val="1"/>
          <w:numId w:val="41"/>
        </w:numPr>
        <w:ind w:left="1690"/>
        <w:jc w:val="both"/>
        <w:rPr>
          <w:rFonts w:cs="Arial"/>
          <w:lang w:val="en-US"/>
        </w:rPr>
      </w:pPr>
      <w:r w:rsidRPr="002D46AF">
        <w:rPr>
          <w:rFonts w:cs="Arial"/>
          <w:lang w:val="en-US"/>
        </w:rPr>
        <w:t>Identify advocacy concerns to contribute to HC and HCT messaging and action</w:t>
      </w:r>
    </w:p>
    <w:p w:rsidR="00C41D68" w:rsidRPr="002D46AF" w:rsidRDefault="00C41D68" w:rsidP="00C41D68">
      <w:pPr>
        <w:pStyle w:val="ListParagraph"/>
        <w:numPr>
          <w:ilvl w:val="1"/>
          <w:numId w:val="41"/>
        </w:numPr>
        <w:ind w:left="1690"/>
        <w:jc w:val="both"/>
        <w:rPr>
          <w:rFonts w:cs="Arial"/>
          <w:lang w:val="en-US"/>
        </w:rPr>
      </w:pPr>
      <w:r w:rsidRPr="002D46AF">
        <w:rPr>
          <w:rFonts w:cs="Arial"/>
          <w:lang w:val="en-US"/>
        </w:rPr>
        <w:t>Undertaking advocacy activities on behalf of cluster participants and the affected population</w:t>
      </w:r>
    </w:p>
    <w:p w:rsidR="00C41D68" w:rsidRDefault="00C41D68" w:rsidP="00C41D68">
      <w:pPr>
        <w:pStyle w:val="ListParagraph"/>
        <w:numPr>
          <w:ilvl w:val="0"/>
          <w:numId w:val="37"/>
        </w:numPr>
        <w:ind w:left="1036"/>
        <w:jc w:val="both"/>
        <w:rPr>
          <w:rFonts w:cs="Arial"/>
          <w:lang w:val="en-US"/>
        </w:rPr>
      </w:pPr>
      <w:r w:rsidRPr="002D46AF">
        <w:rPr>
          <w:rFonts w:cs="Arial"/>
          <w:lang w:val="en-US"/>
        </w:rPr>
        <w:t>Monitoring and reporting the implementation of the cluster strategy and results; recommending corrective action where necessary.</w:t>
      </w:r>
    </w:p>
    <w:p w:rsidR="00C41D68" w:rsidRPr="00C41D68" w:rsidRDefault="00C41D68" w:rsidP="00C41D68">
      <w:pPr>
        <w:pStyle w:val="ListParagraph"/>
        <w:numPr>
          <w:ilvl w:val="0"/>
          <w:numId w:val="37"/>
        </w:numPr>
        <w:ind w:left="1036"/>
        <w:jc w:val="both"/>
        <w:rPr>
          <w:rFonts w:cs="Arial"/>
          <w:lang w:val="en-US"/>
        </w:rPr>
      </w:pPr>
      <w:r w:rsidRPr="00C41D68">
        <w:rPr>
          <w:rFonts w:cs="Arial"/>
          <w:lang w:val="en-US"/>
        </w:rPr>
        <w:t>Contingency planning/preparedness activities in situations where there is a high risk of recurring or significant new disaster and where sufficient capacity exists within the cluster.</w:t>
      </w:r>
    </w:p>
    <w:sectPr w:rsidR="00C41D68" w:rsidRPr="00C41D68" w:rsidSect="00C41D68">
      <w:pgSz w:w="12240" w:h="15840"/>
      <w:pgMar w:top="1138" w:right="1080" w:bottom="1138" w:left="108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B22" w:rsidRDefault="00ED6B22" w:rsidP="00032C07">
      <w:pPr>
        <w:spacing w:after="0" w:line="240" w:lineRule="auto"/>
      </w:pPr>
      <w:r>
        <w:separator/>
      </w:r>
    </w:p>
  </w:endnote>
  <w:endnote w:type="continuationSeparator" w:id="0">
    <w:p w:rsidR="00ED6B22" w:rsidRDefault="00ED6B22" w:rsidP="00032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856"/>
      <w:gridCol w:w="7702"/>
    </w:tblGrid>
    <w:tr w:rsidR="002D46AF" w:rsidRPr="007851CB" w:rsidTr="005F4194">
      <w:tc>
        <w:tcPr>
          <w:tcW w:w="500" w:type="pct"/>
          <w:tcBorders>
            <w:top w:val="single" w:sz="4" w:space="0" w:color="943634" w:themeColor="accent2" w:themeShade="BF"/>
          </w:tcBorders>
          <w:shd w:val="clear" w:color="auto" w:fill="1F497D" w:themeFill="text2"/>
        </w:tcPr>
        <w:p w:rsidR="002D46AF" w:rsidRPr="007851CB" w:rsidRDefault="002D46AF" w:rsidP="002D46AF">
          <w:pPr>
            <w:pStyle w:val="Footer"/>
            <w:jc w:val="right"/>
            <w:rPr>
              <w:b/>
              <w:color w:val="FFFFFF" w:themeColor="background1"/>
              <w:sz w:val="16"/>
              <w:szCs w:val="16"/>
            </w:rPr>
          </w:pPr>
          <w:r w:rsidRPr="007851CB">
            <w:rPr>
              <w:sz w:val="16"/>
              <w:szCs w:val="16"/>
            </w:rPr>
            <w:fldChar w:fldCharType="begin"/>
          </w:r>
          <w:r w:rsidRPr="007851CB">
            <w:rPr>
              <w:sz w:val="16"/>
              <w:szCs w:val="16"/>
            </w:rPr>
            <w:instrText xml:space="preserve"> PAGE   \* MERGEFORMAT </w:instrText>
          </w:r>
          <w:r w:rsidRPr="007851CB">
            <w:rPr>
              <w:sz w:val="16"/>
              <w:szCs w:val="16"/>
            </w:rPr>
            <w:fldChar w:fldCharType="separate"/>
          </w:r>
          <w:r w:rsidR="00C41D68" w:rsidRPr="00C41D68">
            <w:rPr>
              <w:noProof/>
              <w:color w:val="FFFFFF" w:themeColor="background1"/>
              <w:sz w:val="16"/>
              <w:szCs w:val="16"/>
            </w:rPr>
            <w:t>1</w:t>
          </w:r>
          <w:r w:rsidRPr="007851CB">
            <w:rPr>
              <w:noProof/>
              <w:color w:val="FFFFFF" w:themeColor="background1"/>
              <w:sz w:val="16"/>
              <w:szCs w:val="16"/>
            </w:rPr>
            <w:fldChar w:fldCharType="end"/>
          </w:r>
        </w:p>
      </w:tc>
      <w:tc>
        <w:tcPr>
          <w:tcW w:w="4500" w:type="pct"/>
          <w:tcBorders>
            <w:top w:val="single" w:sz="4" w:space="0" w:color="auto"/>
          </w:tcBorders>
        </w:tcPr>
        <w:p w:rsidR="002D46AF" w:rsidRPr="007851CB" w:rsidRDefault="002D46AF" w:rsidP="005F4194">
          <w:pPr>
            <w:pStyle w:val="Footer"/>
            <w:rPr>
              <w:sz w:val="16"/>
              <w:szCs w:val="16"/>
            </w:rPr>
          </w:pPr>
          <w:r w:rsidRPr="007851CB">
            <w:rPr>
              <w:sz w:val="16"/>
              <w:szCs w:val="16"/>
            </w:rPr>
            <w:t xml:space="preserve">Cluster Coordination Reference Module | </w:t>
          </w:r>
          <w:sdt>
            <w:sdtPr>
              <w:rPr>
                <w:sz w:val="16"/>
                <w:szCs w:val="16"/>
                <w:lang w:val="en-US"/>
              </w:rPr>
              <w:alias w:val="Company"/>
              <w:id w:val="75914618"/>
              <w:dataBinding w:prefixMappings="xmlns:ns0='http://schemas.openxmlformats.org/officeDocument/2006/extended-properties'" w:xpath="/ns0:Properties[1]/ns0:Company[1]" w:storeItemID="{6668398D-A668-4E3E-A5EB-62B293D839F1}"/>
              <w:text/>
            </w:sdtPr>
            <w:sdtEndPr/>
            <w:sdtContent>
              <w:r>
                <w:rPr>
                  <w:sz w:val="16"/>
                  <w:szCs w:val="16"/>
                  <w:lang w:val="en-US"/>
                </w:rPr>
                <w:t>24</w:t>
              </w:r>
              <w:r w:rsidRPr="007851CB">
                <w:rPr>
                  <w:sz w:val="16"/>
                  <w:szCs w:val="16"/>
                  <w:lang w:val="en-US"/>
                </w:rPr>
                <w:t xml:space="preserve"> August 2012</w:t>
              </w:r>
            </w:sdtContent>
          </w:sdt>
        </w:p>
      </w:tc>
    </w:tr>
  </w:tbl>
  <w:p w:rsidR="00656D50" w:rsidRPr="0049280E" w:rsidRDefault="00656D50" w:rsidP="00342F07">
    <w:pPr>
      <w:pStyle w:val="Footer"/>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B22" w:rsidRDefault="00ED6B22" w:rsidP="00032C07">
      <w:pPr>
        <w:spacing w:after="0" w:line="240" w:lineRule="auto"/>
      </w:pPr>
      <w:r>
        <w:separator/>
      </w:r>
    </w:p>
  </w:footnote>
  <w:footnote w:type="continuationSeparator" w:id="0">
    <w:p w:rsidR="00ED6B22" w:rsidRDefault="00ED6B22" w:rsidP="00032C07">
      <w:pPr>
        <w:spacing w:after="0" w:line="240" w:lineRule="auto"/>
      </w:pPr>
      <w:r>
        <w:continuationSeparator/>
      </w:r>
    </w:p>
  </w:footnote>
  <w:footnote w:id="1">
    <w:p w:rsidR="00C80F2D" w:rsidRPr="002D46AF" w:rsidRDefault="00AC396A" w:rsidP="00EF5CEB">
      <w:pPr>
        <w:pStyle w:val="FootnoteText"/>
        <w:jc w:val="both"/>
        <w:rPr>
          <w:rFonts w:cstheme="minorHAnsi"/>
          <w:sz w:val="16"/>
          <w:szCs w:val="14"/>
          <w:lang w:val="en-US"/>
        </w:rPr>
      </w:pPr>
      <w:r w:rsidRPr="002D46AF">
        <w:rPr>
          <w:rStyle w:val="FootnoteReference"/>
          <w:rFonts w:cstheme="minorHAnsi"/>
          <w:sz w:val="16"/>
          <w:szCs w:val="14"/>
        </w:rPr>
        <w:footnoteRef/>
      </w:r>
      <w:r w:rsidR="00EF5CEB" w:rsidRPr="002D46AF">
        <w:rPr>
          <w:i/>
          <w:sz w:val="16"/>
          <w:szCs w:val="14"/>
          <w:lang w:val="en-US"/>
        </w:rPr>
        <w:t>A</w:t>
      </w:r>
      <w:r w:rsidR="00C80F2D" w:rsidRPr="002D46AF">
        <w:rPr>
          <w:i/>
          <w:sz w:val="16"/>
          <w:szCs w:val="14"/>
          <w:lang w:val="en-US"/>
        </w:rPr>
        <w:t xml:space="preserve">n abbreviated section on Coordination Performance Monitoring is included in the Coordination Reference Module </w:t>
      </w:r>
      <w:r w:rsidR="00C80F2D" w:rsidRPr="00425115">
        <w:rPr>
          <w:i/>
          <w:sz w:val="16"/>
          <w:szCs w:val="14"/>
          <w:lang w:val="en-US"/>
        </w:rPr>
        <w:t>(</w:t>
      </w:r>
      <w:r w:rsidR="00425115" w:rsidRPr="00425115">
        <w:rPr>
          <w:i/>
          <w:sz w:val="16"/>
          <w:szCs w:val="14"/>
          <w:lang w:val="en-US"/>
        </w:rPr>
        <w:t>see</w:t>
      </w:r>
      <w:r w:rsidR="00425115" w:rsidRPr="00425115">
        <w:rPr>
          <w:rFonts w:cstheme="minorHAnsi"/>
          <w:i/>
          <w:sz w:val="16"/>
          <w:szCs w:val="16"/>
          <w:lang w:val="en-US"/>
        </w:rPr>
        <w:t xml:space="preserve"> clusters.humanitarianresponse.org</w:t>
      </w:r>
      <w:r w:rsidR="00C80F2D" w:rsidRPr="00425115">
        <w:rPr>
          <w:i/>
          <w:sz w:val="16"/>
          <w:szCs w:val="14"/>
          <w:lang w:val="en-US"/>
        </w:rPr>
        <w:t>).</w:t>
      </w:r>
    </w:p>
  </w:footnote>
  <w:footnote w:id="2">
    <w:p w:rsidR="00EF5CEB" w:rsidRPr="002D46AF" w:rsidRDefault="00EF5CEB">
      <w:pPr>
        <w:pStyle w:val="FootnoteText"/>
        <w:rPr>
          <w:sz w:val="16"/>
          <w:szCs w:val="14"/>
        </w:rPr>
      </w:pPr>
      <w:r w:rsidRPr="002D46AF">
        <w:rPr>
          <w:rStyle w:val="FootnoteReference"/>
          <w:sz w:val="16"/>
          <w:szCs w:val="14"/>
        </w:rPr>
        <w:footnoteRef/>
      </w:r>
      <w:r w:rsidRPr="002D46AF">
        <w:rPr>
          <w:rFonts w:cstheme="minorHAnsi"/>
          <w:sz w:val="16"/>
          <w:szCs w:val="14"/>
        </w:rPr>
        <w:t>These elements do not include cluster evaluation, which is normally initiated by the cluster lead agency, or (system-wide) humanitarian response monitoring, which will be articulated in a framework to be developed by December 2012</w:t>
      </w:r>
    </w:p>
  </w:footnote>
  <w:footnote w:id="3">
    <w:p w:rsidR="00EF5CEB" w:rsidRDefault="00EF5CEB">
      <w:pPr>
        <w:pStyle w:val="FootnoteText"/>
      </w:pPr>
      <w:r w:rsidRPr="002D46AF">
        <w:rPr>
          <w:rStyle w:val="FootnoteReference"/>
          <w:sz w:val="16"/>
          <w:szCs w:val="14"/>
        </w:rPr>
        <w:footnoteRef/>
      </w:r>
      <w:r w:rsidRPr="002D46AF">
        <w:rPr>
          <w:sz w:val="16"/>
          <w:szCs w:val="14"/>
        </w:rPr>
        <w:t xml:space="preserve"> </w:t>
      </w:r>
      <w:r w:rsidRPr="00C41D68">
        <w:rPr>
          <w:sz w:val="16"/>
          <w:szCs w:val="14"/>
          <w:highlight w:val="lightGray"/>
        </w:rPr>
        <w:t>Reference to IASC CAAP to be inserted</w:t>
      </w:r>
    </w:p>
  </w:footnote>
  <w:footnote w:id="4">
    <w:p w:rsidR="002438DE" w:rsidRPr="002D46AF" w:rsidRDefault="002438DE" w:rsidP="002438DE">
      <w:pPr>
        <w:pStyle w:val="FootnoteText"/>
        <w:rPr>
          <w:rFonts w:cs="Arial"/>
          <w:sz w:val="16"/>
          <w:szCs w:val="16"/>
          <w:lang w:val="en-US"/>
        </w:rPr>
      </w:pPr>
      <w:r w:rsidRPr="002D46AF">
        <w:rPr>
          <w:rStyle w:val="FootnoteReference"/>
          <w:rFonts w:cs="Arial"/>
          <w:sz w:val="16"/>
          <w:szCs w:val="16"/>
        </w:rPr>
        <w:footnoteRef/>
      </w:r>
      <w:r w:rsidRPr="002D46AF">
        <w:rPr>
          <w:rFonts w:cs="Arial"/>
          <w:sz w:val="16"/>
          <w:szCs w:val="16"/>
        </w:rPr>
        <w:t xml:space="preserve"> Please see the Level 3 Emergency Response Timeline (2012) available on the IASC website.</w:t>
      </w:r>
    </w:p>
  </w:footnote>
  <w:footnote w:id="5">
    <w:p w:rsidR="00425115" w:rsidRPr="00554EA2" w:rsidRDefault="00425115" w:rsidP="00425115">
      <w:pPr>
        <w:pStyle w:val="FootnoteText"/>
        <w:rPr>
          <w:sz w:val="16"/>
          <w:szCs w:val="16"/>
        </w:rPr>
      </w:pPr>
      <w:r w:rsidRPr="002D46AF">
        <w:rPr>
          <w:rStyle w:val="FootnoteReference"/>
          <w:rFonts w:cs="Arial"/>
          <w:sz w:val="16"/>
          <w:szCs w:val="16"/>
        </w:rPr>
        <w:footnoteRef/>
      </w:r>
      <w:r w:rsidRPr="002D46AF">
        <w:rPr>
          <w:rFonts w:cs="Arial"/>
          <w:sz w:val="16"/>
          <w:szCs w:val="16"/>
        </w:rPr>
        <w:t xml:space="preserve"> </w:t>
      </w:r>
      <w:r w:rsidRPr="002D46AF">
        <w:rPr>
          <w:rFonts w:cs="Arial"/>
          <w:sz w:val="16"/>
          <w:szCs w:val="16"/>
          <w:lang w:val="en-US"/>
        </w:rPr>
        <w:t>The Cluster Performance Report will be rolled out in a number of countries in November 2012, with broader implementation planned for 2013.</w:t>
      </w:r>
      <w:r w:rsidRPr="00554EA2">
        <w:rPr>
          <w:rFonts w:cstheme="minorHAnsi"/>
          <w:sz w:val="16"/>
          <w:szCs w:val="16"/>
          <w:lang w:val="en-US"/>
        </w:rPr>
        <w:t xml:space="preserve"> </w:t>
      </w:r>
    </w:p>
  </w:footnote>
  <w:footnote w:id="6">
    <w:p w:rsidR="00C41D68" w:rsidRPr="00C41D68" w:rsidRDefault="00C41D68" w:rsidP="00C41D68">
      <w:pPr>
        <w:pStyle w:val="FootnoteText"/>
        <w:jc w:val="both"/>
        <w:rPr>
          <w:rFonts w:cstheme="minorHAnsi"/>
          <w:sz w:val="16"/>
          <w:szCs w:val="16"/>
          <w:lang w:val="en-US"/>
        </w:rPr>
      </w:pPr>
      <w:r w:rsidRPr="00C41D68">
        <w:rPr>
          <w:rStyle w:val="FootnoteReference"/>
          <w:sz w:val="16"/>
          <w:szCs w:val="16"/>
        </w:rPr>
        <w:footnoteRef/>
      </w:r>
      <w:r w:rsidRPr="00C41D68">
        <w:rPr>
          <w:sz w:val="16"/>
          <w:szCs w:val="16"/>
        </w:rPr>
        <w:t xml:space="preserve"> For additional information, please see the </w:t>
      </w:r>
      <w:r w:rsidRPr="00C41D68">
        <w:rPr>
          <w:sz w:val="16"/>
          <w:szCs w:val="16"/>
          <w:lang w:val="en-US"/>
        </w:rPr>
        <w:t>Coordination Reference Module (see</w:t>
      </w:r>
      <w:r w:rsidRPr="00C41D68">
        <w:rPr>
          <w:rFonts w:cstheme="minorHAnsi"/>
          <w:sz w:val="16"/>
          <w:szCs w:val="16"/>
          <w:lang w:val="en-US"/>
        </w:rPr>
        <w:t xml:space="preserve"> clusters.humanitarianresponse.org</w:t>
      </w:r>
      <w:r w:rsidRPr="00C41D68">
        <w:rPr>
          <w:sz w:val="16"/>
          <w:szCs w:val="16"/>
          <w:lang w:val="en-US"/>
        </w:rPr>
        <w:t>).</w:t>
      </w:r>
    </w:p>
    <w:p w:rsidR="00C41D68" w:rsidRPr="00C41D68" w:rsidRDefault="00C41D68">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115" w:rsidRPr="00425115" w:rsidRDefault="00ED6B22" w:rsidP="00C41D68">
    <w:pPr>
      <w:pStyle w:val="Header"/>
      <w:rPr>
        <w:color w:val="FF0000"/>
        <w:sz w:val="28"/>
        <w:szCs w:val="28"/>
      </w:rPr>
    </w:pPr>
    <w:sdt>
      <w:sdtPr>
        <w:rPr>
          <w:color w:val="FF0000"/>
        </w:rPr>
        <w:id w:val="-1673487551"/>
        <w:docPartObj>
          <w:docPartGallery w:val="Watermarks"/>
          <w:docPartUnique/>
        </w:docPartObj>
      </w:sdtPr>
      <w:sdtEndPr/>
      <w:sdtContent>
        <w:r>
          <w:rPr>
            <w:noProof/>
            <w:color w:val="FF0000"/>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41D68">
      <w:rPr>
        <w:color w:val="FF0000"/>
      </w:rPr>
      <w:t xml:space="preserve">                                                                        </w:t>
    </w:r>
    <w:r w:rsidR="00425115" w:rsidRPr="00425115">
      <w:rPr>
        <w:color w:val="FF0000"/>
        <w:sz w:val="28"/>
        <w:szCs w:val="28"/>
      </w:rPr>
      <w:t>DRAFT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C0E7F"/>
    <w:multiLevelType w:val="hybridMultilevel"/>
    <w:tmpl w:val="857C8840"/>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5FB0BC9"/>
    <w:multiLevelType w:val="hybridMultilevel"/>
    <w:tmpl w:val="7E249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554508"/>
    <w:multiLevelType w:val="hybridMultilevel"/>
    <w:tmpl w:val="CA7C79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8FC6F38"/>
    <w:multiLevelType w:val="hybridMultilevel"/>
    <w:tmpl w:val="EC2E67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C0E3672"/>
    <w:multiLevelType w:val="hybridMultilevel"/>
    <w:tmpl w:val="71C041BE"/>
    <w:lvl w:ilvl="0" w:tplc="95D8EF9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E337AA4"/>
    <w:multiLevelType w:val="hybridMultilevel"/>
    <w:tmpl w:val="A8622DE2"/>
    <w:lvl w:ilvl="0" w:tplc="B05C401E">
      <w:start w:val="1"/>
      <w:numFmt w:val="decimal"/>
      <w:lvlText w:val="%1."/>
      <w:lvlJc w:val="left"/>
      <w:pPr>
        <w:ind w:left="786" w:hanging="360"/>
      </w:pPr>
      <w:rPr>
        <w:rFonts w:hint="default"/>
        <w:b w:val="0"/>
        <w:i w:val="0"/>
        <w:color w:val="auto"/>
        <w:sz w:val="22"/>
        <w:szCs w:val="22"/>
      </w:rPr>
    </w:lvl>
    <w:lvl w:ilvl="1" w:tplc="08090003">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nsid w:val="0EC07DD5"/>
    <w:multiLevelType w:val="hybridMultilevel"/>
    <w:tmpl w:val="4B36B3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0414E0A"/>
    <w:multiLevelType w:val="hybridMultilevel"/>
    <w:tmpl w:val="1CD2F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1CC78F9"/>
    <w:multiLevelType w:val="hybridMultilevel"/>
    <w:tmpl w:val="6652C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6D2371"/>
    <w:multiLevelType w:val="hybridMultilevel"/>
    <w:tmpl w:val="D5C2293E"/>
    <w:lvl w:ilvl="0" w:tplc="08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57675F9"/>
    <w:multiLevelType w:val="hybridMultilevel"/>
    <w:tmpl w:val="599645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99655B5"/>
    <w:multiLevelType w:val="hybridMultilevel"/>
    <w:tmpl w:val="9CE6C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30B15B2"/>
    <w:multiLevelType w:val="hybridMultilevel"/>
    <w:tmpl w:val="23B06694"/>
    <w:lvl w:ilvl="0" w:tplc="08090005">
      <w:start w:val="1"/>
      <w:numFmt w:val="bullet"/>
      <w:lvlText w:val=""/>
      <w:lvlJc w:val="left"/>
      <w:pPr>
        <w:ind w:left="360" w:hanging="360"/>
      </w:pPr>
      <w:rPr>
        <w:rFonts w:ascii="Wingdings" w:hAnsi="Wingdings" w:hint="default"/>
      </w:rPr>
    </w:lvl>
    <w:lvl w:ilvl="1" w:tplc="1CFC5CA0">
      <w:numFmt w:val="bullet"/>
      <w:lvlText w:val="•"/>
      <w:lvlJc w:val="left"/>
      <w:pPr>
        <w:ind w:left="1440" w:hanging="72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49D4901"/>
    <w:multiLevelType w:val="hybridMultilevel"/>
    <w:tmpl w:val="9E5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7E60D7"/>
    <w:multiLevelType w:val="hybridMultilevel"/>
    <w:tmpl w:val="E6667850"/>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6971D9E"/>
    <w:multiLevelType w:val="hybridMultilevel"/>
    <w:tmpl w:val="F63CE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951EEE"/>
    <w:multiLevelType w:val="hybridMultilevel"/>
    <w:tmpl w:val="6ED6A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4EB53AC"/>
    <w:multiLevelType w:val="hybridMultilevel"/>
    <w:tmpl w:val="DC681F42"/>
    <w:lvl w:ilvl="0" w:tplc="00A64300">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9D27494"/>
    <w:multiLevelType w:val="hybridMultilevel"/>
    <w:tmpl w:val="1F9A9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B203E1"/>
    <w:multiLevelType w:val="hybridMultilevel"/>
    <w:tmpl w:val="C28633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48924B2F"/>
    <w:multiLevelType w:val="hybridMultilevel"/>
    <w:tmpl w:val="150E404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8DA1115"/>
    <w:multiLevelType w:val="hybridMultilevel"/>
    <w:tmpl w:val="FA38F21A"/>
    <w:lvl w:ilvl="0" w:tplc="08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A945C34"/>
    <w:multiLevelType w:val="hybridMultilevel"/>
    <w:tmpl w:val="E4842A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E112149"/>
    <w:multiLevelType w:val="hybridMultilevel"/>
    <w:tmpl w:val="51A6D0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4E3878B5"/>
    <w:multiLevelType w:val="hybridMultilevel"/>
    <w:tmpl w:val="05EA30F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nsid w:val="55752D25"/>
    <w:multiLevelType w:val="hybridMultilevel"/>
    <w:tmpl w:val="31E21B34"/>
    <w:lvl w:ilvl="0" w:tplc="04090001">
      <w:start w:val="1"/>
      <w:numFmt w:val="bullet"/>
      <w:lvlText w:val=""/>
      <w:lvlJc w:val="left"/>
      <w:pPr>
        <w:ind w:left="360" w:hanging="360"/>
      </w:pPr>
      <w:rPr>
        <w:rFonts w:ascii="Symbol" w:hAnsi="Symbol" w:hint="default"/>
      </w:rPr>
    </w:lvl>
    <w:lvl w:ilvl="1" w:tplc="1CFC5CA0">
      <w:numFmt w:val="bullet"/>
      <w:lvlText w:val="•"/>
      <w:lvlJc w:val="left"/>
      <w:pPr>
        <w:ind w:left="1440" w:hanging="72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735470E"/>
    <w:multiLevelType w:val="hybridMultilevel"/>
    <w:tmpl w:val="528C4D9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D931EBD"/>
    <w:multiLevelType w:val="hybridMultilevel"/>
    <w:tmpl w:val="C7629E1E"/>
    <w:lvl w:ilvl="0" w:tplc="4DD42006">
      <w:start w:val="1"/>
      <w:numFmt w:val="decimal"/>
      <w:lvlText w:val="%1."/>
      <w:lvlJc w:val="left"/>
      <w:pPr>
        <w:ind w:left="786" w:hanging="360"/>
      </w:pPr>
      <w:rPr>
        <w:rFonts w:hint="default"/>
        <w:b w:val="0"/>
        <w:i w:val="0"/>
        <w:color w:val="auto"/>
        <w:sz w:val="16"/>
        <w:szCs w:val="22"/>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04209B3"/>
    <w:multiLevelType w:val="hybridMultilevel"/>
    <w:tmpl w:val="90F0DD60"/>
    <w:lvl w:ilvl="0" w:tplc="4DD42006">
      <w:start w:val="1"/>
      <w:numFmt w:val="decimal"/>
      <w:lvlText w:val="%1."/>
      <w:lvlJc w:val="left"/>
      <w:pPr>
        <w:ind w:left="786" w:hanging="360"/>
      </w:pPr>
      <w:rPr>
        <w:rFonts w:hint="default"/>
        <w:b w:val="0"/>
        <w:i w:val="0"/>
        <w:color w:val="auto"/>
        <w:sz w:val="16"/>
        <w:szCs w:val="22"/>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14F68CF"/>
    <w:multiLevelType w:val="hybridMultilevel"/>
    <w:tmpl w:val="3488C9B0"/>
    <w:lvl w:ilvl="0" w:tplc="08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7C6B19"/>
    <w:multiLevelType w:val="hybridMultilevel"/>
    <w:tmpl w:val="CEAAD5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64C34AC5"/>
    <w:multiLevelType w:val="hybridMultilevel"/>
    <w:tmpl w:val="6D3025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672D67DB"/>
    <w:multiLevelType w:val="hybridMultilevel"/>
    <w:tmpl w:val="13B8C28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3">
    <w:nsid w:val="68235841"/>
    <w:multiLevelType w:val="hybridMultilevel"/>
    <w:tmpl w:val="DD0A70BA"/>
    <w:lvl w:ilvl="0" w:tplc="4DD42006">
      <w:start w:val="1"/>
      <w:numFmt w:val="decimal"/>
      <w:lvlText w:val="%1."/>
      <w:lvlJc w:val="left"/>
      <w:pPr>
        <w:ind w:left="786" w:hanging="360"/>
      </w:pPr>
      <w:rPr>
        <w:rFonts w:hint="default"/>
        <w:b w:val="0"/>
        <w:i w:val="0"/>
        <w:color w:val="auto"/>
        <w:sz w:val="16"/>
        <w:szCs w:val="22"/>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8A138C1"/>
    <w:multiLevelType w:val="hybridMultilevel"/>
    <w:tmpl w:val="04880F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A7F4A22"/>
    <w:multiLevelType w:val="hybridMultilevel"/>
    <w:tmpl w:val="E9BA207A"/>
    <w:lvl w:ilvl="0" w:tplc="FFC616C6">
      <w:start w:val="1"/>
      <w:numFmt w:val="decimal"/>
      <w:lvlText w:val="%1."/>
      <w:lvlJc w:val="left"/>
      <w:pPr>
        <w:ind w:left="-632" w:hanging="360"/>
      </w:pPr>
      <w:rPr>
        <w:rFonts w:hint="default"/>
        <w:b w:val="0"/>
        <w:i w:val="0"/>
        <w:color w:val="auto"/>
        <w:sz w:val="24"/>
        <w:szCs w:val="22"/>
      </w:rPr>
    </w:lvl>
    <w:lvl w:ilvl="1" w:tplc="08090019">
      <w:start w:val="1"/>
      <w:numFmt w:val="lowerLetter"/>
      <w:lvlText w:val="%2."/>
      <w:lvlJc w:val="left"/>
      <w:pPr>
        <w:ind w:left="22" w:hanging="360"/>
      </w:pPr>
    </w:lvl>
    <w:lvl w:ilvl="2" w:tplc="0809001B" w:tentative="1">
      <w:start w:val="1"/>
      <w:numFmt w:val="lowerRoman"/>
      <w:lvlText w:val="%3."/>
      <w:lvlJc w:val="right"/>
      <w:pPr>
        <w:ind w:left="742" w:hanging="180"/>
      </w:pPr>
    </w:lvl>
    <w:lvl w:ilvl="3" w:tplc="0809000F" w:tentative="1">
      <w:start w:val="1"/>
      <w:numFmt w:val="decimal"/>
      <w:lvlText w:val="%4."/>
      <w:lvlJc w:val="left"/>
      <w:pPr>
        <w:ind w:left="1462" w:hanging="360"/>
      </w:pPr>
    </w:lvl>
    <w:lvl w:ilvl="4" w:tplc="08090019" w:tentative="1">
      <w:start w:val="1"/>
      <w:numFmt w:val="lowerLetter"/>
      <w:lvlText w:val="%5."/>
      <w:lvlJc w:val="left"/>
      <w:pPr>
        <w:ind w:left="2182" w:hanging="360"/>
      </w:pPr>
    </w:lvl>
    <w:lvl w:ilvl="5" w:tplc="0809001B" w:tentative="1">
      <w:start w:val="1"/>
      <w:numFmt w:val="lowerRoman"/>
      <w:lvlText w:val="%6."/>
      <w:lvlJc w:val="right"/>
      <w:pPr>
        <w:ind w:left="2902" w:hanging="180"/>
      </w:pPr>
    </w:lvl>
    <w:lvl w:ilvl="6" w:tplc="0809000F" w:tentative="1">
      <w:start w:val="1"/>
      <w:numFmt w:val="decimal"/>
      <w:lvlText w:val="%7."/>
      <w:lvlJc w:val="left"/>
      <w:pPr>
        <w:ind w:left="3622" w:hanging="360"/>
      </w:pPr>
    </w:lvl>
    <w:lvl w:ilvl="7" w:tplc="08090019" w:tentative="1">
      <w:start w:val="1"/>
      <w:numFmt w:val="lowerLetter"/>
      <w:lvlText w:val="%8."/>
      <w:lvlJc w:val="left"/>
      <w:pPr>
        <w:ind w:left="4342" w:hanging="360"/>
      </w:pPr>
    </w:lvl>
    <w:lvl w:ilvl="8" w:tplc="0809001B" w:tentative="1">
      <w:start w:val="1"/>
      <w:numFmt w:val="lowerRoman"/>
      <w:lvlText w:val="%9."/>
      <w:lvlJc w:val="right"/>
      <w:pPr>
        <w:ind w:left="5062" w:hanging="180"/>
      </w:pPr>
    </w:lvl>
  </w:abstractNum>
  <w:abstractNum w:abstractNumId="36">
    <w:nsid w:val="6B7A04C5"/>
    <w:multiLevelType w:val="hybridMultilevel"/>
    <w:tmpl w:val="75B28DEA"/>
    <w:lvl w:ilvl="0" w:tplc="7F5A018C">
      <w:numFmt w:val="bullet"/>
      <w:lvlText w:val="-"/>
      <w:lvlJc w:val="left"/>
      <w:pPr>
        <w:ind w:left="360" w:hanging="360"/>
      </w:pPr>
      <w:rPr>
        <w:rFonts w:ascii="Calibri" w:eastAsia="Times New Roman" w:hAnsi="Calibri" w:cs="Times New Roman" w:hint="default"/>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37">
    <w:nsid w:val="6C1B2962"/>
    <w:multiLevelType w:val="hybridMultilevel"/>
    <w:tmpl w:val="794E0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CD62986"/>
    <w:multiLevelType w:val="hybridMultilevel"/>
    <w:tmpl w:val="8DBAC2DA"/>
    <w:lvl w:ilvl="0" w:tplc="040C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DE35BB5"/>
    <w:multiLevelType w:val="hybridMultilevel"/>
    <w:tmpl w:val="DE0054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70210207"/>
    <w:multiLevelType w:val="hybridMultilevel"/>
    <w:tmpl w:val="CEAC499A"/>
    <w:lvl w:ilvl="0" w:tplc="4DD42006">
      <w:start w:val="1"/>
      <w:numFmt w:val="decimal"/>
      <w:lvlText w:val="%1."/>
      <w:lvlJc w:val="left"/>
      <w:pPr>
        <w:ind w:left="786" w:hanging="360"/>
      </w:pPr>
      <w:rPr>
        <w:rFonts w:hint="default"/>
        <w:b w:val="0"/>
        <w:i w:val="0"/>
        <w:color w:val="auto"/>
        <w:sz w:val="16"/>
        <w:szCs w:val="22"/>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B3C7981"/>
    <w:multiLevelType w:val="hybridMultilevel"/>
    <w:tmpl w:val="9F561D42"/>
    <w:lvl w:ilvl="0" w:tplc="0809000F">
      <w:start w:val="1"/>
      <w:numFmt w:val="decimal"/>
      <w:lvlText w:val="%1."/>
      <w:lvlJc w:val="left"/>
      <w:pPr>
        <w:ind w:left="862"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nsid w:val="7BE71D66"/>
    <w:multiLevelType w:val="hybridMultilevel"/>
    <w:tmpl w:val="2F402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DB133D8"/>
    <w:multiLevelType w:val="hybridMultilevel"/>
    <w:tmpl w:val="69A8B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E222A45"/>
    <w:multiLevelType w:val="hybridMultilevel"/>
    <w:tmpl w:val="90EC5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EEF6EAC"/>
    <w:multiLevelType w:val="hybridMultilevel"/>
    <w:tmpl w:val="1CF2C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37"/>
  </w:num>
  <w:num w:numId="3">
    <w:abstractNumId w:val="45"/>
  </w:num>
  <w:num w:numId="4">
    <w:abstractNumId w:val="34"/>
  </w:num>
  <w:num w:numId="5">
    <w:abstractNumId w:val="8"/>
  </w:num>
  <w:num w:numId="6">
    <w:abstractNumId w:val="5"/>
  </w:num>
  <w:num w:numId="7">
    <w:abstractNumId w:val="29"/>
  </w:num>
  <w:num w:numId="8">
    <w:abstractNumId w:val="18"/>
  </w:num>
  <w:num w:numId="9">
    <w:abstractNumId w:val="13"/>
  </w:num>
  <w:num w:numId="10">
    <w:abstractNumId w:val="2"/>
  </w:num>
  <w:num w:numId="11">
    <w:abstractNumId w:val="11"/>
  </w:num>
  <w:num w:numId="12">
    <w:abstractNumId w:val="36"/>
  </w:num>
  <w:num w:numId="13">
    <w:abstractNumId w:val="9"/>
  </w:num>
  <w:num w:numId="14">
    <w:abstractNumId w:val="42"/>
  </w:num>
  <w:num w:numId="15">
    <w:abstractNumId w:val="10"/>
  </w:num>
  <w:num w:numId="16">
    <w:abstractNumId w:val="25"/>
  </w:num>
  <w:num w:numId="17">
    <w:abstractNumId w:val="43"/>
  </w:num>
  <w:num w:numId="18">
    <w:abstractNumId w:val="44"/>
  </w:num>
  <w:num w:numId="19">
    <w:abstractNumId w:val="6"/>
  </w:num>
  <w:num w:numId="20">
    <w:abstractNumId w:val="14"/>
  </w:num>
  <w:num w:numId="21">
    <w:abstractNumId w:val="0"/>
  </w:num>
  <w:num w:numId="22">
    <w:abstractNumId w:val="21"/>
  </w:num>
  <w:num w:numId="23">
    <w:abstractNumId w:val="7"/>
  </w:num>
  <w:num w:numId="24">
    <w:abstractNumId w:val="32"/>
  </w:num>
  <w:num w:numId="25">
    <w:abstractNumId w:val="15"/>
  </w:num>
  <w:num w:numId="26">
    <w:abstractNumId w:val="22"/>
  </w:num>
  <w:num w:numId="27">
    <w:abstractNumId w:val="30"/>
  </w:num>
  <w:num w:numId="28">
    <w:abstractNumId w:val="38"/>
  </w:num>
  <w:num w:numId="29">
    <w:abstractNumId w:val="23"/>
  </w:num>
  <w:num w:numId="30">
    <w:abstractNumId w:val="17"/>
  </w:num>
  <w:num w:numId="31">
    <w:abstractNumId w:val="16"/>
  </w:num>
  <w:num w:numId="32">
    <w:abstractNumId w:val="1"/>
  </w:num>
  <w:num w:numId="33">
    <w:abstractNumId w:val="12"/>
  </w:num>
  <w:num w:numId="34">
    <w:abstractNumId w:val="4"/>
  </w:num>
  <w:num w:numId="35">
    <w:abstractNumId w:val="39"/>
  </w:num>
  <w:num w:numId="36">
    <w:abstractNumId w:val="3"/>
  </w:num>
  <w:num w:numId="37">
    <w:abstractNumId w:val="35"/>
  </w:num>
  <w:num w:numId="38">
    <w:abstractNumId w:val="28"/>
  </w:num>
  <w:num w:numId="39">
    <w:abstractNumId w:val="27"/>
  </w:num>
  <w:num w:numId="40">
    <w:abstractNumId w:val="40"/>
  </w:num>
  <w:num w:numId="41">
    <w:abstractNumId w:val="33"/>
  </w:num>
  <w:num w:numId="42">
    <w:abstractNumId w:val="41"/>
  </w:num>
  <w:num w:numId="43">
    <w:abstractNumId w:val="19"/>
  </w:num>
  <w:num w:numId="44">
    <w:abstractNumId w:val="24"/>
  </w:num>
  <w:num w:numId="45">
    <w:abstractNumId w:val="26"/>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6E6"/>
    <w:rsid w:val="00004988"/>
    <w:rsid w:val="000123DE"/>
    <w:rsid w:val="00017DBF"/>
    <w:rsid w:val="0002456B"/>
    <w:rsid w:val="0002680A"/>
    <w:rsid w:val="00032C07"/>
    <w:rsid w:val="00033538"/>
    <w:rsid w:val="00036FA7"/>
    <w:rsid w:val="00037782"/>
    <w:rsid w:val="000409C7"/>
    <w:rsid w:val="00041B3D"/>
    <w:rsid w:val="00050B3D"/>
    <w:rsid w:val="00050CD0"/>
    <w:rsid w:val="00051FCE"/>
    <w:rsid w:val="00053482"/>
    <w:rsid w:val="000537DB"/>
    <w:rsid w:val="000568EA"/>
    <w:rsid w:val="00062060"/>
    <w:rsid w:val="00065D72"/>
    <w:rsid w:val="00067ADD"/>
    <w:rsid w:val="000724EC"/>
    <w:rsid w:val="00073D6E"/>
    <w:rsid w:val="00075435"/>
    <w:rsid w:val="00076056"/>
    <w:rsid w:val="000820D9"/>
    <w:rsid w:val="00085AB9"/>
    <w:rsid w:val="0008728D"/>
    <w:rsid w:val="00091A72"/>
    <w:rsid w:val="000942CC"/>
    <w:rsid w:val="000B5424"/>
    <w:rsid w:val="000C5702"/>
    <w:rsid w:val="000D0005"/>
    <w:rsid w:val="000F3C6B"/>
    <w:rsid w:val="000F5686"/>
    <w:rsid w:val="000F768D"/>
    <w:rsid w:val="00102A07"/>
    <w:rsid w:val="00110BB1"/>
    <w:rsid w:val="001147A8"/>
    <w:rsid w:val="00122662"/>
    <w:rsid w:val="00122EE6"/>
    <w:rsid w:val="001250D4"/>
    <w:rsid w:val="00134018"/>
    <w:rsid w:val="001441B0"/>
    <w:rsid w:val="00147D39"/>
    <w:rsid w:val="001661A4"/>
    <w:rsid w:val="00172299"/>
    <w:rsid w:val="0017420F"/>
    <w:rsid w:val="001747B8"/>
    <w:rsid w:val="00175C6A"/>
    <w:rsid w:val="00182C35"/>
    <w:rsid w:val="00184EB6"/>
    <w:rsid w:val="001861EB"/>
    <w:rsid w:val="001924D4"/>
    <w:rsid w:val="00194FA1"/>
    <w:rsid w:val="001A079A"/>
    <w:rsid w:val="001B03FA"/>
    <w:rsid w:val="001B1F8B"/>
    <w:rsid w:val="001C0195"/>
    <w:rsid w:val="001C609D"/>
    <w:rsid w:val="001D35BD"/>
    <w:rsid w:val="00203E90"/>
    <w:rsid w:val="00204E9D"/>
    <w:rsid w:val="00213C42"/>
    <w:rsid w:val="0022198A"/>
    <w:rsid w:val="00222FE4"/>
    <w:rsid w:val="0022574E"/>
    <w:rsid w:val="0022748D"/>
    <w:rsid w:val="00230105"/>
    <w:rsid w:val="00230A23"/>
    <w:rsid w:val="00234C7A"/>
    <w:rsid w:val="00237E02"/>
    <w:rsid w:val="00237E58"/>
    <w:rsid w:val="002438DE"/>
    <w:rsid w:val="00250619"/>
    <w:rsid w:val="00260716"/>
    <w:rsid w:val="00262822"/>
    <w:rsid w:val="002644C8"/>
    <w:rsid w:val="00267F13"/>
    <w:rsid w:val="002706F5"/>
    <w:rsid w:val="00273E0F"/>
    <w:rsid w:val="00275869"/>
    <w:rsid w:val="00280D73"/>
    <w:rsid w:val="0028484B"/>
    <w:rsid w:val="002853FE"/>
    <w:rsid w:val="00295B2E"/>
    <w:rsid w:val="00297AC2"/>
    <w:rsid w:val="002A0BC8"/>
    <w:rsid w:val="002A1A96"/>
    <w:rsid w:val="002A40D9"/>
    <w:rsid w:val="002A6DC4"/>
    <w:rsid w:val="002A7305"/>
    <w:rsid w:val="002A761B"/>
    <w:rsid w:val="002B3060"/>
    <w:rsid w:val="002B4F4C"/>
    <w:rsid w:val="002B7442"/>
    <w:rsid w:val="002C2552"/>
    <w:rsid w:val="002D13EE"/>
    <w:rsid w:val="002D14F1"/>
    <w:rsid w:val="002D25F9"/>
    <w:rsid w:val="002D2CF3"/>
    <w:rsid w:val="002D46AF"/>
    <w:rsid w:val="002E4686"/>
    <w:rsid w:val="002E532F"/>
    <w:rsid w:val="002E6E9F"/>
    <w:rsid w:val="002F103F"/>
    <w:rsid w:val="002F3425"/>
    <w:rsid w:val="00300B75"/>
    <w:rsid w:val="00310BEC"/>
    <w:rsid w:val="00322BF7"/>
    <w:rsid w:val="00323959"/>
    <w:rsid w:val="00332E7D"/>
    <w:rsid w:val="00334712"/>
    <w:rsid w:val="00334DAE"/>
    <w:rsid w:val="00342F07"/>
    <w:rsid w:val="00344131"/>
    <w:rsid w:val="00350FF1"/>
    <w:rsid w:val="003560AD"/>
    <w:rsid w:val="003562AC"/>
    <w:rsid w:val="00362810"/>
    <w:rsid w:val="00370CD0"/>
    <w:rsid w:val="00373AD5"/>
    <w:rsid w:val="0037681C"/>
    <w:rsid w:val="003768A1"/>
    <w:rsid w:val="003846DF"/>
    <w:rsid w:val="00390DAD"/>
    <w:rsid w:val="00392C21"/>
    <w:rsid w:val="00394406"/>
    <w:rsid w:val="003A2A93"/>
    <w:rsid w:val="003B1D66"/>
    <w:rsid w:val="003B52D4"/>
    <w:rsid w:val="003C0B51"/>
    <w:rsid w:val="003D3BAE"/>
    <w:rsid w:val="003E0487"/>
    <w:rsid w:val="003F5F33"/>
    <w:rsid w:val="003F69EB"/>
    <w:rsid w:val="00415358"/>
    <w:rsid w:val="00422073"/>
    <w:rsid w:val="00425115"/>
    <w:rsid w:val="00426DA4"/>
    <w:rsid w:val="004303E6"/>
    <w:rsid w:val="00432FA0"/>
    <w:rsid w:val="004509D6"/>
    <w:rsid w:val="0045122A"/>
    <w:rsid w:val="00451CF1"/>
    <w:rsid w:val="004523E4"/>
    <w:rsid w:val="00454088"/>
    <w:rsid w:val="00455D29"/>
    <w:rsid w:val="004571AF"/>
    <w:rsid w:val="00464B21"/>
    <w:rsid w:val="0046689C"/>
    <w:rsid w:val="0047031E"/>
    <w:rsid w:val="004708E1"/>
    <w:rsid w:val="004725CD"/>
    <w:rsid w:val="00473A5C"/>
    <w:rsid w:val="0047497A"/>
    <w:rsid w:val="00480D69"/>
    <w:rsid w:val="004863EA"/>
    <w:rsid w:val="00486736"/>
    <w:rsid w:val="004922C7"/>
    <w:rsid w:val="0049280E"/>
    <w:rsid w:val="004948B7"/>
    <w:rsid w:val="00494E3B"/>
    <w:rsid w:val="00495EDC"/>
    <w:rsid w:val="0049683E"/>
    <w:rsid w:val="004A1F04"/>
    <w:rsid w:val="004A2787"/>
    <w:rsid w:val="004A62BD"/>
    <w:rsid w:val="004B4273"/>
    <w:rsid w:val="004B4616"/>
    <w:rsid w:val="004B4638"/>
    <w:rsid w:val="004C7DB6"/>
    <w:rsid w:val="004D27FB"/>
    <w:rsid w:val="004D5141"/>
    <w:rsid w:val="004E1E27"/>
    <w:rsid w:val="004E596A"/>
    <w:rsid w:val="004F0A47"/>
    <w:rsid w:val="004F0FD1"/>
    <w:rsid w:val="004F21DF"/>
    <w:rsid w:val="004F6A10"/>
    <w:rsid w:val="00505E1C"/>
    <w:rsid w:val="0051650B"/>
    <w:rsid w:val="00517C27"/>
    <w:rsid w:val="0052109F"/>
    <w:rsid w:val="00524ACD"/>
    <w:rsid w:val="00526064"/>
    <w:rsid w:val="0053264B"/>
    <w:rsid w:val="00532F47"/>
    <w:rsid w:val="00533986"/>
    <w:rsid w:val="00541B34"/>
    <w:rsid w:val="00547E4C"/>
    <w:rsid w:val="00554531"/>
    <w:rsid w:val="005578DA"/>
    <w:rsid w:val="005700AA"/>
    <w:rsid w:val="00573367"/>
    <w:rsid w:val="00574272"/>
    <w:rsid w:val="00580344"/>
    <w:rsid w:val="00584273"/>
    <w:rsid w:val="00587F7B"/>
    <w:rsid w:val="00592909"/>
    <w:rsid w:val="005B18EB"/>
    <w:rsid w:val="005B5EE6"/>
    <w:rsid w:val="005D1E70"/>
    <w:rsid w:val="005D5FA4"/>
    <w:rsid w:val="005E2FF1"/>
    <w:rsid w:val="005F2ADE"/>
    <w:rsid w:val="005F55DF"/>
    <w:rsid w:val="00602E02"/>
    <w:rsid w:val="006200AD"/>
    <w:rsid w:val="00625839"/>
    <w:rsid w:val="00630BAB"/>
    <w:rsid w:val="00637C58"/>
    <w:rsid w:val="006425B2"/>
    <w:rsid w:val="00647451"/>
    <w:rsid w:val="0065054C"/>
    <w:rsid w:val="00656D50"/>
    <w:rsid w:val="006678B6"/>
    <w:rsid w:val="006711BD"/>
    <w:rsid w:val="00674290"/>
    <w:rsid w:val="0067568A"/>
    <w:rsid w:val="006766C9"/>
    <w:rsid w:val="00685E27"/>
    <w:rsid w:val="006A0C47"/>
    <w:rsid w:val="006A4BA1"/>
    <w:rsid w:val="006B0B52"/>
    <w:rsid w:val="006B0D0E"/>
    <w:rsid w:val="006B3767"/>
    <w:rsid w:val="006C477B"/>
    <w:rsid w:val="006D58D2"/>
    <w:rsid w:val="006E70BB"/>
    <w:rsid w:val="006F1D06"/>
    <w:rsid w:val="006F54F6"/>
    <w:rsid w:val="00704116"/>
    <w:rsid w:val="00705514"/>
    <w:rsid w:val="00705C1F"/>
    <w:rsid w:val="00712172"/>
    <w:rsid w:val="00722527"/>
    <w:rsid w:val="00722FCC"/>
    <w:rsid w:val="00727E4F"/>
    <w:rsid w:val="00727F67"/>
    <w:rsid w:val="00735A6D"/>
    <w:rsid w:val="00735ED2"/>
    <w:rsid w:val="00740EC3"/>
    <w:rsid w:val="0074122E"/>
    <w:rsid w:val="00747BEF"/>
    <w:rsid w:val="007520AC"/>
    <w:rsid w:val="00754700"/>
    <w:rsid w:val="00760C8D"/>
    <w:rsid w:val="00781287"/>
    <w:rsid w:val="007827D5"/>
    <w:rsid w:val="007851CB"/>
    <w:rsid w:val="00790436"/>
    <w:rsid w:val="0079346B"/>
    <w:rsid w:val="00794290"/>
    <w:rsid w:val="007A34D9"/>
    <w:rsid w:val="007C2BCB"/>
    <w:rsid w:val="007C371B"/>
    <w:rsid w:val="007C3F94"/>
    <w:rsid w:val="007D1AD6"/>
    <w:rsid w:val="007D4A82"/>
    <w:rsid w:val="007D6EE9"/>
    <w:rsid w:val="007E27A1"/>
    <w:rsid w:val="007F4AFE"/>
    <w:rsid w:val="007F60CD"/>
    <w:rsid w:val="007F6F73"/>
    <w:rsid w:val="00800183"/>
    <w:rsid w:val="00804530"/>
    <w:rsid w:val="008052E4"/>
    <w:rsid w:val="008105D6"/>
    <w:rsid w:val="0081473B"/>
    <w:rsid w:val="00814EC2"/>
    <w:rsid w:val="00822B64"/>
    <w:rsid w:val="0082393C"/>
    <w:rsid w:val="00824E06"/>
    <w:rsid w:val="00826484"/>
    <w:rsid w:val="00835362"/>
    <w:rsid w:val="0083709C"/>
    <w:rsid w:val="008545DB"/>
    <w:rsid w:val="00856653"/>
    <w:rsid w:val="00857C4B"/>
    <w:rsid w:val="00860A6F"/>
    <w:rsid w:val="00862A17"/>
    <w:rsid w:val="00871CB2"/>
    <w:rsid w:val="00873C06"/>
    <w:rsid w:val="00876E0D"/>
    <w:rsid w:val="008821D3"/>
    <w:rsid w:val="00883BB4"/>
    <w:rsid w:val="0089106B"/>
    <w:rsid w:val="008939BD"/>
    <w:rsid w:val="00896393"/>
    <w:rsid w:val="008972DC"/>
    <w:rsid w:val="00897573"/>
    <w:rsid w:val="008A46E6"/>
    <w:rsid w:val="008A640E"/>
    <w:rsid w:val="008B0B75"/>
    <w:rsid w:val="008C0E4A"/>
    <w:rsid w:val="008C7C50"/>
    <w:rsid w:val="008D23C6"/>
    <w:rsid w:val="008D507F"/>
    <w:rsid w:val="008D6D23"/>
    <w:rsid w:val="008E4706"/>
    <w:rsid w:val="008F1E95"/>
    <w:rsid w:val="0090675F"/>
    <w:rsid w:val="00921E8E"/>
    <w:rsid w:val="00925FDB"/>
    <w:rsid w:val="009405AD"/>
    <w:rsid w:val="00941DAD"/>
    <w:rsid w:val="00942E04"/>
    <w:rsid w:val="009469D9"/>
    <w:rsid w:val="00950408"/>
    <w:rsid w:val="0096576A"/>
    <w:rsid w:val="009801CE"/>
    <w:rsid w:val="00987750"/>
    <w:rsid w:val="00992213"/>
    <w:rsid w:val="0099302A"/>
    <w:rsid w:val="009A0106"/>
    <w:rsid w:val="009A1CF6"/>
    <w:rsid w:val="009A2CAA"/>
    <w:rsid w:val="009A4F10"/>
    <w:rsid w:val="009B4AA1"/>
    <w:rsid w:val="009C182A"/>
    <w:rsid w:val="009C1982"/>
    <w:rsid w:val="009D36C8"/>
    <w:rsid w:val="009D481B"/>
    <w:rsid w:val="009D4C7C"/>
    <w:rsid w:val="009D51B4"/>
    <w:rsid w:val="009D7526"/>
    <w:rsid w:val="009E1589"/>
    <w:rsid w:val="009E1CEF"/>
    <w:rsid w:val="009E2092"/>
    <w:rsid w:val="009F388B"/>
    <w:rsid w:val="009F7374"/>
    <w:rsid w:val="00A041FE"/>
    <w:rsid w:val="00A07BF2"/>
    <w:rsid w:val="00A1262D"/>
    <w:rsid w:val="00A2406E"/>
    <w:rsid w:val="00A2423E"/>
    <w:rsid w:val="00A302A3"/>
    <w:rsid w:val="00A31FFF"/>
    <w:rsid w:val="00A3725C"/>
    <w:rsid w:val="00A41D6E"/>
    <w:rsid w:val="00A43CE0"/>
    <w:rsid w:val="00A4690E"/>
    <w:rsid w:val="00A46A71"/>
    <w:rsid w:val="00A50867"/>
    <w:rsid w:val="00A51CC1"/>
    <w:rsid w:val="00A60B41"/>
    <w:rsid w:val="00A62AF8"/>
    <w:rsid w:val="00A728FC"/>
    <w:rsid w:val="00A755B9"/>
    <w:rsid w:val="00A80867"/>
    <w:rsid w:val="00A81FFF"/>
    <w:rsid w:val="00A907A8"/>
    <w:rsid w:val="00A92A03"/>
    <w:rsid w:val="00A972E6"/>
    <w:rsid w:val="00A9746F"/>
    <w:rsid w:val="00AA5630"/>
    <w:rsid w:val="00AB0FAC"/>
    <w:rsid w:val="00AB19A6"/>
    <w:rsid w:val="00AB2307"/>
    <w:rsid w:val="00AC396A"/>
    <w:rsid w:val="00AC6DBE"/>
    <w:rsid w:val="00AD1E66"/>
    <w:rsid w:val="00AE0F46"/>
    <w:rsid w:val="00AE318D"/>
    <w:rsid w:val="00AE459D"/>
    <w:rsid w:val="00B07286"/>
    <w:rsid w:val="00B104AD"/>
    <w:rsid w:val="00B10D6F"/>
    <w:rsid w:val="00B113A1"/>
    <w:rsid w:val="00B17578"/>
    <w:rsid w:val="00B17C35"/>
    <w:rsid w:val="00B229F9"/>
    <w:rsid w:val="00B22BAA"/>
    <w:rsid w:val="00B22E16"/>
    <w:rsid w:val="00B25517"/>
    <w:rsid w:val="00B2751B"/>
    <w:rsid w:val="00B27656"/>
    <w:rsid w:val="00B3166C"/>
    <w:rsid w:val="00B42835"/>
    <w:rsid w:val="00B512F8"/>
    <w:rsid w:val="00B62870"/>
    <w:rsid w:val="00B671C3"/>
    <w:rsid w:val="00B71C01"/>
    <w:rsid w:val="00B72FF9"/>
    <w:rsid w:val="00B77D8D"/>
    <w:rsid w:val="00B842F7"/>
    <w:rsid w:val="00B854F7"/>
    <w:rsid w:val="00B8587D"/>
    <w:rsid w:val="00B868D6"/>
    <w:rsid w:val="00B86983"/>
    <w:rsid w:val="00B903A3"/>
    <w:rsid w:val="00B90D0F"/>
    <w:rsid w:val="00B945E0"/>
    <w:rsid w:val="00B94B75"/>
    <w:rsid w:val="00BA197C"/>
    <w:rsid w:val="00BA27D1"/>
    <w:rsid w:val="00BA678C"/>
    <w:rsid w:val="00BB0A32"/>
    <w:rsid w:val="00BB1E88"/>
    <w:rsid w:val="00BB701F"/>
    <w:rsid w:val="00BB7AF1"/>
    <w:rsid w:val="00BC19E3"/>
    <w:rsid w:val="00BC4D6C"/>
    <w:rsid w:val="00BD0A03"/>
    <w:rsid w:val="00BD690F"/>
    <w:rsid w:val="00BD6E42"/>
    <w:rsid w:val="00BE5BCD"/>
    <w:rsid w:val="00BF39B1"/>
    <w:rsid w:val="00BF66E8"/>
    <w:rsid w:val="00BF6874"/>
    <w:rsid w:val="00C00AB4"/>
    <w:rsid w:val="00C01F53"/>
    <w:rsid w:val="00C04886"/>
    <w:rsid w:val="00C078D2"/>
    <w:rsid w:val="00C07CC2"/>
    <w:rsid w:val="00C1043D"/>
    <w:rsid w:val="00C12A9B"/>
    <w:rsid w:val="00C13103"/>
    <w:rsid w:val="00C21133"/>
    <w:rsid w:val="00C21E41"/>
    <w:rsid w:val="00C258CA"/>
    <w:rsid w:val="00C309C7"/>
    <w:rsid w:val="00C32874"/>
    <w:rsid w:val="00C32AA2"/>
    <w:rsid w:val="00C34533"/>
    <w:rsid w:val="00C34EFE"/>
    <w:rsid w:val="00C41D68"/>
    <w:rsid w:val="00C42E77"/>
    <w:rsid w:val="00C51154"/>
    <w:rsid w:val="00C53B86"/>
    <w:rsid w:val="00C54366"/>
    <w:rsid w:val="00C640F8"/>
    <w:rsid w:val="00C7046E"/>
    <w:rsid w:val="00C80E1D"/>
    <w:rsid w:val="00C80F2D"/>
    <w:rsid w:val="00C8148D"/>
    <w:rsid w:val="00C838A0"/>
    <w:rsid w:val="00C8597B"/>
    <w:rsid w:val="00C90B2A"/>
    <w:rsid w:val="00C95647"/>
    <w:rsid w:val="00C95862"/>
    <w:rsid w:val="00CA2D5A"/>
    <w:rsid w:val="00CA3067"/>
    <w:rsid w:val="00CD7D2C"/>
    <w:rsid w:val="00CE3B61"/>
    <w:rsid w:val="00CF19AA"/>
    <w:rsid w:val="00CF1D65"/>
    <w:rsid w:val="00CF3CEB"/>
    <w:rsid w:val="00D05F90"/>
    <w:rsid w:val="00D06632"/>
    <w:rsid w:val="00D11087"/>
    <w:rsid w:val="00D13A03"/>
    <w:rsid w:val="00D14854"/>
    <w:rsid w:val="00D275AD"/>
    <w:rsid w:val="00D3389B"/>
    <w:rsid w:val="00D356F4"/>
    <w:rsid w:val="00D36B54"/>
    <w:rsid w:val="00D40DC1"/>
    <w:rsid w:val="00D411EF"/>
    <w:rsid w:val="00D440AA"/>
    <w:rsid w:val="00D456F9"/>
    <w:rsid w:val="00D45DA4"/>
    <w:rsid w:val="00D47FE1"/>
    <w:rsid w:val="00D56A22"/>
    <w:rsid w:val="00D61ED3"/>
    <w:rsid w:val="00D74579"/>
    <w:rsid w:val="00D77230"/>
    <w:rsid w:val="00D77A1E"/>
    <w:rsid w:val="00D865E3"/>
    <w:rsid w:val="00D86814"/>
    <w:rsid w:val="00D87BE2"/>
    <w:rsid w:val="00DA163C"/>
    <w:rsid w:val="00DA1C0D"/>
    <w:rsid w:val="00DA6344"/>
    <w:rsid w:val="00DA7BAE"/>
    <w:rsid w:val="00DB6712"/>
    <w:rsid w:val="00DC1E07"/>
    <w:rsid w:val="00DC267D"/>
    <w:rsid w:val="00DC27C5"/>
    <w:rsid w:val="00DC325C"/>
    <w:rsid w:val="00DD5D64"/>
    <w:rsid w:val="00DD68E0"/>
    <w:rsid w:val="00DF26BD"/>
    <w:rsid w:val="00DF2950"/>
    <w:rsid w:val="00E00F6C"/>
    <w:rsid w:val="00E03C14"/>
    <w:rsid w:val="00E04290"/>
    <w:rsid w:val="00E312FB"/>
    <w:rsid w:val="00E337F2"/>
    <w:rsid w:val="00E35E47"/>
    <w:rsid w:val="00E4417B"/>
    <w:rsid w:val="00E471D1"/>
    <w:rsid w:val="00E5255A"/>
    <w:rsid w:val="00E5660D"/>
    <w:rsid w:val="00E631A1"/>
    <w:rsid w:val="00E657A9"/>
    <w:rsid w:val="00E66B15"/>
    <w:rsid w:val="00E742D9"/>
    <w:rsid w:val="00E74865"/>
    <w:rsid w:val="00E833FD"/>
    <w:rsid w:val="00E8645F"/>
    <w:rsid w:val="00E957FE"/>
    <w:rsid w:val="00EA1478"/>
    <w:rsid w:val="00EA2362"/>
    <w:rsid w:val="00EA3EF4"/>
    <w:rsid w:val="00EB161C"/>
    <w:rsid w:val="00EB3AA8"/>
    <w:rsid w:val="00EB7452"/>
    <w:rsid w:val="00EC67F5"/>
    <w:rsid w:val="00ED14CC"/>
    <w:rsid w:val="00ED4D88"/>
    <w:rsid w:val="00ED4FD4"/>
    <w:rsid w:val="00ED6B22"/>
    <w:rsid w:val="00EE2D44"/>
    <w:rsid w:val="00EF2101"/>
    <w:rsid w:val="00EF2AC2"/>
    <w:rsid w:val="00EF5CEB"/>
    <w:rsid w:val="00F020C3"/>
    <w:rsid w:val="00F02112"/>
    <w:rsid w:val="00F1219A"/>
    <w:rsid w:val="00F24CB1"/>
    <w:rsid w:val="00F329E4"/>
    <w:rsid w:val="00F449B0"/>
    <w:rsid w:val="00F455F0"/>
    <w:rsid w:val="00F5050A"/>
    <w:rsid w:val="00F52D29"/>
    <w:rsid w:val="00F547CD"/>
    <w:rsid w:val="00F63260"/>
    <w:rsid w:val="00F67EDA"/>
    <w:rsid w:val="00F705B1"/>
    <w:rsid w:val="00F7238C"/>
    <w:rsid w:val="00F75C10"/>
    <w:rsid w:val="00F817BA"/>
    <w:rsid w:val="00F84BCF"/>
    <w:rsid w:val="00F964B7"/>
    <w:rsid w:val="00F97838"/>
    <w:rsid w:val="00FA7B62"/>
    <w:rsid w:val="00FB3E99"/>
    <w:rsid w:val="00FC5121"/>
    <w:rsid w:val="00FD25AD"/>
    <w:rsid w:val="00FD6D1B"/>
    <w:rsid w:val="00FE1F93"/>
    <w:rsid w:val="00FE7545"/>
    <w:rsid w:val="00FF05CA"/>
    <w:rsid w:val="00FF71A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632"/>
    <w:rPr>
      <w:rFonts w:ascii="Arial" w:hAnsi="Arial"/>
    </w:rPr>
  </w:style>
  <w:style w:type="paragraph" w:styleId="Heading1">
    <w:name w:val="heading 1"/>
    <w:basedOn w:val="Normal"/>
    <w:next w:val="Normal"/>
    <w:link w:val="Heading1Char"/>
    <w:uiPriority w:val="9"/>
    <w:qFormat/>
    <w:rsid w:val="00D06632"/>
    <w:pPr>
      <w:keepNext/>
      <w:keepLines/>
      <w:spacing w:before="240" w:after="120"/>
      <w:outlineLvl w:val="0"/>
    </w:pPr>
    <w:rPr>
      <w:rFonts w:eastAsiaTheme="majorEastAsia" w:cstheme="majorBidi"/>
      <w:b/>
      <w:bCs/>
      <w:color w:val="808080" w:themeColor="background1" w:themeShade="80"/>
      <w:sz w:val="28"/>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46E6"/>
    <w:pPr>
      <w:ind w:left="720"/>
      <w:contextualSpacing/>
    </w:pPr>
    <w:rPr>
      <w:lang w:val="fr-FR"/>
    </w:rPr>
  </w:style>
  <w:style w:type="character" w:styleId="SubtleReference">
    <w:name w:val="Subtle Reference"/>
    <w:basedOn w:val="DefaultParagraphFont"/>
    <w:uiPriority w:val="31"/>
    <w:qFormat/>
    <w:rsid w:val="008A46E6"/>
    <w:rPr>
      <w:smallCaps/>
      <w:color w:val="C0504D" w:themeColor="accent2"/>
      <w:u w:val="single"/>
    </w:rPr>
  </w:style>
  <w:style w:type="paragraph" w:styleId="Title">
    <w:name w:val="Title"/>
    <w:basedOn w:val="Normal"/>
    <w:next w:val="Normal"/>
    <w:link w:val="TitleChar"/>
    <w:uiPriority w:val="10"/>
    <w:qFormat/>
    <w:rsid w:val="008A46E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fr-FR"/>
    </w:rPr>
  </w:style>
  <w:style w:type="character" w:customStyle="1" w:styleId="TitleChar">
    <w:name w:val="Title Char"/>
    <w:basedOn w:val="DefaultParagraphFont"/>
    <w:link w:val="Title"/>
    <w:uiPriority w:val="10"/>
    <w:rsid w:val="008A46E6"/>
    <w:rPr>
      <w:rFonts w:asciiTheme="majorHAnsi" w:eastAsiaTheme="majorEastAsia" w:hAnsiTheme="majorHAnsi" w:cstheme="majorBidi"/>
      <w:color w:val="17365D" w:themeColor="text2" w:themeShade="BF"/>
      <w:spacing w:val="5"/>
      <w:kern w:val="28"/>
      <w:sz w:val="52"/>
      <w:szCs w:val="52"/>
      <w:lang w:val="fr-FR"/>
    </w:rPr>
  </w:style>
  <w:style w:type="character" w:customStyle="1" w:styleId="Heading1Char">
    <w:name w:val="Heading 1 Char"/>
    <w:basedOn w:val="DefaultParagraphFont"/>
    <w:link w:val="Heading1"/>
    <w:uiPriority w:val="9"/>
    <w:rsid w:val="00D06632"/>
    <w:rPr>
      <w:rFonts w:ascii="Arial" w:eastAsiaTheme="majorEastAsia" w:hAnsi="Arial" w:cstheme="majorBidi"/>
      <w:b/>
      <w:bCs/>
      <w:color w:val="808080" w:themeColor="background1" w:themeShade="80"/>
      <w:sz w:val="28"/>
      <w:szCs w:val="28"/>
      <w:lang w:val="fr-FR"/>
    </w:rPr>
  </w:style>
  <w:style w:type="paragraph" w:styleId="FootnoteText">
    <w:name w:val="footnote text"/>
    <w:basedOn w:val="Normal"/>
    <w:link w:val="FootnoteTextChar"/>
    <w:unhideWhenUsed/>
    <w:rsid w:val="00032C07"/>
    <w:pPr>
      <w:spacing w:after="0" w:line="240" w:lineRule="auto"/>
    </w:pPr>
    <w:rPr>
      <w:rFonts w:eastAsiaTheme="minorEastAsia"/>
      <w:sz w:val="20"/>
      <w:szCs w:val="20"/>
      <w:lang w:eastAsia="en-GB"/>
    </w:rPr>
  </w:style>
  <w:style w:type="character" w:customStyle="1" w:styleId="FootnoteTextChar">
    <w:name w:val="Footnote Text Char"/>
    <w:basedOn w:val="DefaultParagraphFont"/>
    <w:link w:val="FootnoteText"/>
    <w:rsid w:val="00032C07"/>
    <w:rPr>
      <w:rFonts w:eastAsiaTheme="minorEastAsia"/>
      <w:sz w:val="20"/>
      <w:szCs w:val="20"/>
      <w:lang w:eastAsia="en-GB"/>
    </w:rPr>
  </w:style>
  <w:style w:type="character" w:styleId="FootnoteReference">
    <w:name w:val="footnote reference"/>
    <w:basedOn w:val="DefaultParagraphFont"/>
    <w:unhideWhenUsed/>
    <w:rsid w:val="00032C07"/>
    <w:rPr>
      <w:vertAlign w:val="superscript"/>
    </w:rPr>
  </w:style>
  <w:style w:type="table" w:styleId="TableGrid">
    <w:name w:val="Table Grid"/>
    <w:basedOn w:val="TableNormal"/>
    <w:uiPriority w:val="59"/>
    <w:rsid w:val="00032C07"/>
    <w:pPr>
      <w:spacing w:after="0" w:line="240" w:lineRule="auto"/>
    </w:pPr>
    <w:rPr>
      <w:rFonts w:eastAsiaTheme="minorEastAsia"/>
      <w:lang w:eastAsia="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nhideWhenUsed/>
    <w:rsid w:val="00032C07"/>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Hyperlink">
    <w:name w:val="Hyperlink"/>
    <w:basedOn w:val="DefaultParagraphFont"/>
    <w:uiPriority w:val="99"/>
    <w:unhideWhenUsed/>
    <w:rsid w:val="00735A6D"/>
    <w:rPr>
      <w:color w:val="0000FF"/>
      <w:u w:val="single"/>
    </w:rPr>
  </w:style>
  <w:style w:type="character" w:styleId="HTMLTypewriter">
    <w:name w:val="HTML Typewriter"/>
    <w:basedOn w:val="DefaultParagraphFont"/>
    <w:uiPriority w:val="99"/>
    <w:semiHidden/>
    <w:unhideWhenUsed/>
    <w:rsid w:val="00735A6D"/>
    <w:rPr>
      <w:rFonts w:ascii="Courier New" w:eastAsiaTheme="minorHAnsi" w:hAnsi="Courier New" w:cs="Courier New" w:hint="default"/>
      <w:sz w:val="20"/>
      <w:szCs w:val="20"/>
    </w:rPr>
  </w:style>
  <w:style w:type="character" w:styleId="FollowedHyperlink">
    <w:name w:val="FollowedHyperlink"/>
    <w:basedOn w:val="DefaultParagraphFont"/>
    <w:uiPriority w:val="99"/>
    <w:semiHidden/>
    <w:unhideWhenUsed/>
    <w:rsid w:val="00824E06"/>
    <w:rPr>
      <w:color w:val="800080" w:themeColor="followedHyperlink"/>
      <w:u w:val="single"/>
    </w:rPr>
  </w:style>
  <w:style w:type="paragraph" w:styleId="BalloonText">
    <w:name w:val="Balloon Text"/>
    <w:basedOn w:val="Normal"/>
    <w:link w:val="BalloonTextChar"/>
    <w:uiPriority w:val="99"/>
    <w:semiHidden/>
    <w:unhideWhenUsed/>
    <w:rsid w:val="000568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68EA"/>
    <w:rPr>
      <w:rFonts w:ascii="Tahoma" w:hAnsi="Tahoma" w:cs="Tahoma"/>
      <w:sz w:val="16"/>
      <w:szCs w:val="16"/>
    </w:rPr>
  </w:style>
  <w:style w:type="paragraph" w:styleId="Header">
    <w:name w:val="header"/>
    <w:basedOn w:val="Normal"/>
    <w:link w:val="HeaderChar"/>
    <w:uiPriority w:val="99"/>
    <w:unhideWhenUsed/>
    <w:rsid w:val="00342F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2F07"/>
  </w:style>
  <w:style w:type="paragraph" w:styleId="Footer">
    <w:name w:val="footer"/>
    <w:basedOn w:val="Normal"/>
    <w:link w:val="FooterChar"/>
    <w:uiPriority w:val="99"/>
    <w:unhideWhenUsed/>
    <w:rsid w:val="00342F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2F07"/>
  </w:style>
  <w:style w:type="paragraph" w:customStyle="1" w:styleId="MarginText">
    <w:name w:val="Margin Text"/>
    <w:basedOn w:val="Normal"/>
    <w:qFormat/>
    <w:rsid w:val="008F1E95"/>
    <w:pPr>
      <w:framePr w:w="1758" w:hSpace="142" w:wrap="around" w:vAnchor="text" w:hAnchor="page" w:x="867" w:yAlign="top"/>
    </w:pPr>
    <w:rPr>
      <w:lang w:val="en-US"/>
    </w:rPr>
  </w:style>
  <w:style w:type="character" w:styleId="PlaceholderText">
    <w:name w:val="Placeholder Text"/>
    <w:basedOn w:val="DefaultParagraphFont"/>
    <w:uiPriority w:val="99"/>
    <w:semiHidden/>
    <w:rsid w:val="00857C4B"/>
    <w:rPr>
      <w:color w:val="808080"/>
    </w:rPr>
  </w:style>
  <w:style w:type="paragraph" w:customStyle="1" w:styleId="Superscriptreference">
    <w:name w:val="Superscript reference"/>
    <w:basedOn w:val="Normal"/>
    <w:rsid w:val="004D27FB"/>
    <w:rPr>
      <w:lang w:val="en-US"/>
    </w:rPr>
  </w:style>
  <w:style w:type="character" w:customStyle="1" w:styleId="SuperscriptReference0">
    <w:name w:val="Superscript Reference"/>
    <w:basedOn w:val="DefaultParagraphFont"/>
    <w:uiPriority w:val="1"/>
    <w:qFormat/>
    <w:rsid w:val="004D27FB"/>
    <w:rPr>
      <w:sz w:val="20"/>
      <w:szCs w:val="20"/>
      <w:vertAlign w:val="superscript"/>
    </w:rPr>
  </w:style>
  <w:style w:type="character" w:styleId="CommentReference">
    <w:name w:val="annotation reference"/>
    <w:basedOn w:val="DefaultParagraphFont"/>
    <w:uiPriority w:val="99"/>
    <w:semiHidden/>
    <w:unhideWhenUsed/>
    <w:rsid w:val="0082393C"/>
    <w:rPr>
      <w:sz w:val="16"/>
      <w:szCs w:val="16"/>
    </w:rPr>
  </w:style>
  <w:style w:type="paragraph" w:styleId="CommentText">
    <w:name w:val="annotation text"/>
    <w:basedOn w:val="Normal"/>
    <w:link w:val="CommentTextChar"/>
    <w:uiPriority w:val="99"/>
    <w:unhideWhenUsed/>
    <w:rsid w:val="0082393C"/>
    <w:pPr>
      <w:spacing w:line="240" w:lineRule="auto"/>
    </w:pPr>
    <w:rPr>
      <w:sz w:val="20"/>
      <w:szCs w:val="20"/>
    </w:rPr>
  </w:style>
  <w:style w:type="character" w:customStyle="1" w:styleId="CommentTextChar">
    <w:name w:val="Comment Text Char"/>
    <w:basedOn w:val="DefaultParagraphFont"/>
    <w:link w:val="CommentText"/>
    <w:uiPriority w:val="99"/>
    <w:rsid w:val="0082393C"/>
    <w:rPr>
      <w:sz w:val="20"/>
      <w:szCs w:val="20"/>
    </w:rPr>
  </w:style>
  <w:style w:type="paragraph" w:styleId="CommentSubject">
    <w:name w:val="annotation subject"/>
    <w:basedOn w:val="CommentText"/>
    <w:next w:val="CommentText"/>
    <w:link w:val="CommentSubjectChar"/>
    <w:uiPriority w:val="99"/>
    <w:semiHidden/>
    <w:unhideWhenUsed/>
    <w:rsid w:val="0082393C"/>
    <w:rPr>
      <w:b/>
      <w:bCs/>
    </w:rPr>
  </w:style>
  <w:style w:type="character" w:customStyle="1" w:styleId="CommentSubjectChar">
    <w:name w:val="Comment Subject Char"/>
    <w:basedOn w:val="CommentTextChar"/>
    <w:link w:val="CommentSubject"/>
    <w:uiPriority w:val="99"/>
    <w:semiHidden/>
    <w:rsid w:val="0082393C"/>
    <w:rPr>
      <w:b/>
      <w:bCs/>
      <w:sz w:val="20"/>
      <w:szCs w:val="20"/>
    </w:rPr>
  </w:style>
  <w:style w:type="character" w:customStyle="1" w:styleId="apple-style-span">
    <w:name w:val="apple-style-span"/>
    <w:basedOn w:val="DefaultParagraphFont"/>
    <w:rsid w:val="008C7C50"/>
  </w:style>
  <w:style w:type="character" w:styleId="SubtleEmphasis">
    <w:name w:val="Subtle Emphasis"/>
    <w:basedOn w:val="DefaultParagraphFont"/>
    <w:uiPriority w:val="19"/>
    <w:qFormat/>
    <w:rsid w:val="00876E0D"/>
    <w:rPr>
      <w:i/>
      <w:iCs/>
      <w:color w:val="808080" w:themeColor="text1" w:themeTint="7F"/>
    </w:rPr>
  </w:style>
  <w:style w:type="character" w:styleId="IntenseEmphasis">
    <w:name w:val="Intense Emphasis"/>
    <w:basedOn w:val="DefaultParagraphFont"/>
    <w:uiPriority w:val="21"/>
    <w:qFormat/>
    <w:rsid w:val="0047031E"/>
    <w:rPr>
      <w:b/>
      <w:bCs/>
      <w:i/>
      <w:iCs/>
      <w:color w:val="4F81BD" w:themeColor="accent1"/>
    </w:rPr>
  </w:style>
  <w:style w:type="paragraph" w:styleId="NoSpacing">
    <w:name w:val="No Spacing"/>
    <w:uiPriority w:val="1"/>
    <w:qFormat/>
    <w:rsid w:val="004B4273"/>
    <w:pPr>
      <w:spacing w:after="0" w:line="240" w:lineRule="auto"/>
    </w:pPr>
  </w:style>
  <w:style w:type="paragraph" w:styleId="TOCHeading">
    <w:name w:val="TOC Heading"/>
    <w:basedOn w:val="Heading1"/>
    <w:next w:val="Normal"/>
    <w:uiPriority w:val="39"/>
    <w:semiHidden/>
    <w:unhideWhenUsed/>
    <w:qFormat/>
    <w:rsid w:val="00D06632"/>
    <w:pPr>
      <w:spacing w:before="480" w:after="0"/>
      <w:outlineLvl w:val="9"/>
    </w:pPr>
    <w:rPr>
      <w:rFonts w:asciiTheme="majorHAnsi" w:hAnsiTheme="majorHAnsi"/>
      <w:color w:val="365F91" w:themeColor="accent1" w:themeShade="BF"/>
      <w:lang w:val="en-US" w:eastAsia="ja-JP"/>
    </w:rPr>
  </w:style>
  <w:style w:type="paragraph" w:styleId="TOC1">
    <w:name w:val="toc 1"/>
    <w:basedOn w:val="Normal"/>
    <w:next w:val="Normal"/>
    <w:autoRedefine/>
    <w:uiPriority w:val="39"/>
    <w:unhideWhenUsed/>
    <w:rsid w:val="00D06632"/>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632"/>
    <w:rPr>
      <w:rFonts w:ascii="Arial" w:hAnsi="Arial"/>
    </w:rPr>
  </w:style>
  <w:style w:type="paragraph" w:styleId="Heading1">
    <w:name w:val="heading 1"/>
    <w:basedOn w:val="Normal"/>
    <w:next w:val="Normal"/>
    <w:link w:val="Heading1Char"/>
    <w:uiPriority w:val="9"/>
    <w:qFormat/>
    <w:rsid w:val="00D06632"/>
    <w:pPr>
      <w:keepNext/>
      <w:keepLines/>
      <w:spacing w:before="240" w:after="120"/>
      <w:outlineLvl w:val="0"/>
    </w:pPr>
    <w:rPr>
      <w:rFonts w:eastAsiaTheme="majorEastAsia" w:cstheme="majorBidi"/>
      <w:b/>
      <w:bCs/>
      <w:color w:val="808080" w:themeColor="background1" w:themeShade="80"/>
      <w:sz w:val="28"/>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46E6"/>
    <w:pPr>
      <w:ind w:left="720"/>
      <w:contextualSpacing/>
    </w:pPr>
    <w:rPr>
      <w:lang w:val="fr-FR"/>
    </w:rPr>
  </w:style>
  <w:style w:type="character" w:styleId="SubtleReference">
    <w:name w:val="Subtle Reference"/>
    <w:basedOn w:val="DefaultParagraphFont"/>
    <w:uiPriority w:val="31"/>
    <w:qFormat/>
    <w:rsid w:val="008A46E6"/>
    <w:rPr>
      <w:smallCaps/>
      <w:color w:val="C0504D" w:themeColor="accent2"/>
      <w:u w:val="single"/>
    </w:rPr>
  </w:style>
  <w:style w:type="paragraph" w:styleId="Title">
    <w:name w:val="Title"/>
    <w:basedOn w:val="Normal"/>
    <w:next w:val="Normal"/>
    <w:link w:val="TitleChar"/>
    <w:uiPriority w:val="10"/>
    <w:qFormat/>
    <w:rsid w:val="008A46E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fr-FR"/>
    </w:rPr>
  </w:style>
  <w:style w:type="character" w:customStyle="1" w:styleId="TitleChar">
    <w:name w:val="Title Char"/>
    <w:basedOn w:val="DefaultParagraphFont"/>
    <w:link w:val="Title"/>
    <w:uiPriority w:val="10"/>
    <w:rsid w:val="008A46E6"/>
    <w:rPr>
      <w:rFonts w:asciiTheme="majorHAnsi" w:eastAsiaTheme="majorEastAsia" w:hAnsiTheme="majorHAnsi" w:cstheme="majorBidi"/>
      <w:color w:val="17365D" w:themeColor="text2" w:themeShade="BF"/>
      <w:spacing w:val="5"/>
      <w:kern w:val="28"/>
      <w:sz w:val="52"/>
      <w:szCs w:val="52"/>
      <w:lang w:val="fr-FR"/>
    </w:rPr>
  </w:style>
  <w:style w:type="character" w:customStyle="1" w:styleId="Heading1Char">
    <w:name w:val="Heading 1 Char"/>
    <w:basedOn w:val="DefaultParagraphFont"/>
    <w:link w:val="Heading1"/>
    <w:uiPriority w:val="9"/>
    <w:rsid w:val="00D06632"/>
    <w:rPr>
      <w:rFonts w:ascii="Arial" w:eastAsiaTheme="majorEastAsia" w:hAnsi="Arial" w:cstheme="majorBidi"/>
      <w:b/>
      <w:bCs/>
      <w:color w:val="808080" w:themeColor="background1" w:themeShade="80"/>
      <w:sz w:val="28"/>
      <w:szCs w:val="28"/>
      <w:lang w:val="fr-FR"/>
    </w:rPr>
  </w:style>
  <w:style w:type="paragraph" w:styleId="FootnoteText">
    <w:name w:val="footnote text"/>
    <w:basedOn w:val="Normal"/>
    <w:link w:val="FootnoteTextChar"/>
    <w:unhideWhenUsed/>
    <w:rsid w:val="00032C07"/>
    <w:pPr>
      <w:spacing w:after="0" w:line="240" w:lineRule="auto"/>
    </w:pPr>
    <w:rPr>
      <w:rFonts w:eastAsiaTheme="minorEastAsia"/>
      <w:sz w:val="20"/>
      <w:szCs w:val="20"/>
      <w:lang w:eastAsia="en-GB"/>
    </w:rPr>
  </w:style>
  <w:style w:type="character" w:customStyle="1" w:styleId="FootnoteTextChar">
    <w:name w:val="Footnote Text Char"/>
    <w:basedOn w:val="DefaultParagraphFont"/>
    <w:link w:val="FootnoteText"/>
    <w:rsid w:val="00032C07"/>
    <w:rPr>
      <w:rFonts w:eastAsiaTheme="minorEastAsia"/>
      <w:sz w:val="20"/>
      <w:szCs w:val="20"/>
      <w:lang w:eastAsia="en-GB"/>
    </w:rPr>
  </w:style>
  <w:style w:type="character" w:styleId="FootnoteReference">
    <w:name w:val="footnote reference"/>
    <w:basedOn w:val="DefaultParagraphFont"/>
    <w:unhideWhenUsed/>
    <w:rsid w:val="00032C07"/>
    <w:rPr>
      <w:vertAlign w:val="superscript"/>
    </w:rPr>
  </w:style>
  <w:style w:type="table" w:styleId="TableGrid">
    <w:name w:val="Table Grid"/>
    <w:basedOn w:val="TableNormal"/>
    <w:uiPriority w:val="59"/>
    <w:rsid w:val="00032C07"/>
    <w:pPr>
      <w:spacing w:after="0" w:line="240" w:lineRule="auto"/>
    </w:pPr>
    <w:rPr>
      <w:rFonts w:eastAsiaTheme="minorEastAsia"/>
      <w:lang w:eastAsia="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nhideWhenUsed/>
    <w:rsid w:val="00032C07"/>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Hyperlink">
    <w:name w:val="Hyperlink"/>
    <w:basedOn w:val="DefaultParagraphFont"/>
    <w:uiPriority w:val="99"/>
    <w:unhideWhenUsed/>
    <w:rsid w:val="00735A6D"/>
    <w:rPr>
      <w:color w:val="0000FF"/>
      <w:u w:val="single"/>
    </w:rPr>
  </w:style>
  <w:style w:type="character" w:styleId="HTMLTypewriter">
    <w:name w:val="HTML Typewriter"/>
    <w:basedOn w:val="DefaultParagraphFont"/>
    <w:uiPriority w:val="99"/>
    <w:semiHidden/>
    <w:unhideWhenUsed/>
    <w:rsid w:val="00735A6D"/>
    <w:rPr>
      <w:rFonts w:ascii="Courier New" w:eastAsiaTheme="minorHAnsi" w:hAnsi="Courier New" w:cs="Courier New" w:hint="default"/>
      <w:sz w:val="20"/>
      <w:szCs w:val="20"/>
    </w:rPr>
  </w:style>
  <w:style w:type="character" w:styleId="FollowedHyperlink">
    <w:name w:val="FollowedHyperlink"/>
    <w:basedOn w:val="DefaultParagraphFont"/>
    <w:uiPriority w:val="99"/>
    <w:semiHidden/>
    <w:unhideWhenUsed/>
    <w:rsid w:val="00824E06"/>
    <w:rPr>
      <w:color w:val="800080" w:themeColor="followedHyperlink"/>
      <w:u w:val="single"/>
    </w:rPr>
  </w:style>
  <w:style w:type="paragraph" w:styleId="BalloonText">
    <w:name w:val="Balloon Text"/>
    <w:basedOn w:val="Normal"/>
    <w:link w:val="BalloonTextChar"/>
    <w:uiPriority w:val="99"/>
    <w:semiHidden/>
    <w:unhideWhenUsed/>
    <w:rsid w:val="000568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68EA"/>
    <w:rPr>
      <w:rFonts w:ascii="Tahoma" w:hAnsi="Tahoma" w:cs="Tahoma"/>
      <w:sz w:val="16"/>
      <w:szCs w:val="16"/>
    </w:rPr>
  </w:style>
  <w:style w:type="paragraph" w:styleId="Header">
    <w:name w:val="header"/>
    <w:basedOn w:val="Normal"/>
    <w:link w:val="HeaderChar"/>
    <w:uiPriority w:val="99"/>
    <w:unhideWhenUsed/>
    <w:rsid w:val="00342F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2F07"/>
  </w:style>
  <w:style w:type="paragraph" w:styleId="Footer">
    <w:name w:val="footer"/>
    <w:basedOn w:val="Normal"/>
    <w:link w:val="FooterChar"/>
    <w:uiPriority w:val="99"/>
    <w:unhideWhenUsed/>
    <w:rsid w:val="00342F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2F07"/>
  </w:style>
  <w:style w:type="paragraph" w:customStyle="1" w:styleId="MarginText">
    <w:name w:val="Margin Text"/>
    <w:basedOn w:val="Normal"/>
    <w:qFormat/>
    <w:rsid w:val="008F1E95"/>
    <w:pPr>
      <w:framePr w:w="1758" w:hSpace="142" w:wrap="around" w:vAnchor="text" w:hAnchor="page" w:x="867" w:yAlign="top"/>
    </w:pPr>
    <w:rPr>
      <w:lang w:val="en-US"/>
    </w:rPr>
  </w:style>
  <w:style w:type="character" w:styleId="PlaceholderText">
    <w:name w:val="Placeholder Text"/>
    <w:basedOn w:val="DefaultParagraphFont"/>
    <w:uiPriority w:val="99"/>
    <w:semiHidden/>
    <w:rsid w:val="00857C4B"/>
    <w:rPr>
      <w:color w:val="808080"/>
    </w:rPr>
  </w:style>
  <w:style w:type="paragraph" w:customStyle="1" w:styleId="Superscriptreference">
    <w:name w:val="Superscript reference"/>
    <w:basedOn w:val="Normal"/>
    <w:rsid w:val="004D27FB"/>
    <w:rPr>
      <w:lang w:val="en-US"/>
    </w:rPr>
  </w:style>
  <w:style w:type="character" w:customStyle="1" w:styleId="SuperscriptReference0">
    <w:name w:val="Superscript Reference"/>
    <w:basedOn w:val="DefaultParagraphFont"/>
    <w:uiPriority w:val="1"/>
    <w:qFormat/>
    <w:rsid w:val="004D27FB"/>
    <w:rPr>
      <w:sz w:val="20"/>
      <w:szCs w:val="20"/>
      <w:vertAlign w:val="superscript"/>
    </w:rPr>
  </w:style>
  <w:style w:type="character" w:styleId="CommentReference">
    <w:name w:val="annotation reference"/>
    <w:basedOn w:val="DefaultParagraphFont"/>
    <w:uiPriority w:val="99"/>
    <w:semiHidden/>
    <w:unhideWhenUsed/>
    <w:rsid w:val="0082393C"/>
    <w:rPr>
      <w:sz w:val="16"/>
      <w:szCs w:val="16"/>
    </w:rPr>
  </w:style>
  <w:style w:type="paragraph" w:styleId="CommentText">
    <w:name w:val="annotation text"/>
    <w:basedOn w:val="Normal"/>
    <w:link w:val="CommentTextChar"/>
    <w:uiPriority w:val="99"/>
    <w:unhideWhenUsed/>
    <w:rsid w:val="0082393C"/>
    <w:pPr>
      <w:spacing w:line="240" w:lineRule="auto"/>
    </w:pPr>
    <w:rPr>
      <w:sz w:val="20"/>
      <w:szCs w:val="20"/>
    </w:rPr>
  </w:style>
  <w:style w:type="character" w:customStyle="1" w:styleId="CommentTextChar">
    <w:name w:val="Comment Text Char"/>
    <w:basedOn w:val="DefaultParagraphFont"/>
    <w:link w:val="CommentText"/>
    <w:uiPriority w:val="99"/>
    <w:rsid w:val="0082393C"/>
    <w:rPr>
      <w:sz w:val="20"/>
      <w:szCs w:val="20"/>
    </w:rPr>
  </w:style>
  <w:style w:type="paragraph" w:styleId="CommentSubject">
    <w:name w:val="annotation subject"/>
    <w:basedOn w:val="CommentText"/>
    <w:next w:val="CommentText"/>
    <w:link w:val="CommentSubjectChar"/>
    <w:uiPriority w:val="99"/>
    <w:semiHidden/>
    <w:unhideWhenUsed/>
    <w:rsid w:val="0082393C"/>
    <w:rPr>
      <w:b/>
      <w:bCs/>
    </w:rPr>
  </w:style>
  <w:style w:type="character" w:customStyle="1" w:styleId="CommentSubjectChar">
    <w:name w:val="Comment Subject Char"/>
    <w:basedOn w:val="CommentTextChar"/>
    <w:link w:val="CommentSubject"/>
    <w:uiPriority w:val="99"/>
    <w:semiHidden/>
    <w:rsid w:val="0082393C"/>
    <w:rPr>
      <w:b/>
      <w:bCs/>
      <w:sz w:val="20"/>
      <w:szCs w:val="20"/>
    </w:rPr>
  </w:style>
  <w:style w:type="character" w:customStyle="1" w:styleId="apple-style-span">
    <w:name w:val="apple-style-span"/>
    <w:basedOn w:val="DefaultParagraphFont"/>
    <w:rsid w:val="008C7C50"/>
  </w:style>
  <w:style w:type="character" w:styleId="SubtleEmphasis">
    <w:name w:val="Subtle Emphasis"/>
    <w:basedOn w:val="DefaultParagraphFont"/>
    <w:uiPriority w:val="19"/>
    <w:qFormat/>
    <w:rsid w:val="00876E0D"/>
    <w:rPr>
      <w:i/>
      <w:iCs/>
      <w:color w:val="808080" w:themeColor="text1" w:themeTint="7F"/>
    </w:rPr>
  </w:style>
  <w:style w:type="character" w:styleId="IntenseEmphasis">
    <w:name w:val="Intense Emphasis"/>
    <w:basedOn w:val="DefaultParagraphFont"/>
    <w:uiPriority w:val="21"/>
    <w:qFormat/>
    <w:rsid w:val="0047031E"/>
    <w:rPr>
      <w:b/>
      <w:bCs/>
      <w:i/>
      <w:iCs/>
      <w:color w:val="4F81BD" w:themeColor="accent1"/>
    </w:rPr>
  </w:style>
  <w:style w:type="paragraph" w:styleId="NoSpacing">
    <w:name w:val="No Spacing"/>
    <w:uiPriority w:val="1"/>
    <w:qFormat/>
    <w:rsid w:val="004B4273"/>
    <w:pPr>
      <w:spacing w:after="0" w:line="240" w:lineRule="auto"/>
    </w:pPr>
  </w:style>
  <w:style w:type="paragraph" w:styleId="TOCHeading">
    <w:name w:val="TOC Heading"/>
    <w:basedOn w:val="Heading1"/>
    <w:next w:val="Normal"/>
    <w:uiPriority w:val="39"/>
    <w:semiHidden/>
    <w:unhideWhenUsed/>
    <w:qFormat/>
    <w:rsid w:val="00D06632"/>
    <w:pPr>
      <w:spacing w:before="480" w:after="0"/>
      <w:outlineLvl w:val="9"/>
    </w:pPr>
    <w:rPr>
      <w:rFonts w:asciiTheme="majorHAnsi" w:hAnsiTheme="majorHAnsi"/>
      <w:color w:val="365F91" w:themeColor="accent1" w:themeShade="BF"/>
      <w:lang w:val="en-US" w:eastAsia="ja-JP"/>
    </w:rPr>
  </w:style>
  <w:style w:type="paragraph" w:styleId="TOC1">
    <w:name w:val="toc 1"/>
    <w:basedOn w:val="Normal"/>
    <w:next w:val="Normal"/>
    <w:autoRedefine/>
    <w:uiPriority w:val="39"/>
    <w:unhideWhenUsed/>
    <w:rsid w:val="00D0663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43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18CB4-6C09-4AAD-AE7E-EEE14BAC477C}">
  <ds:schemaRefs>
    <ds:schemaRef ds:uri="http://schemas.openxmlformats.org/officeDocument/2006/bibliography"/>
  </ds:schemaRefs>
</ds:datastoreItem>
</file>

<file path=customXml/itemProps2.xml><?xml version="1.0" encoding="utf-8"?>
<ds:datastoreItem xmlns:ds="http://schemas.openxmlformats.org/officeDocument/2006/customXml" ds:itemID="{38AB516B-6812-4729-824A-8FE09D0B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1352</Words>
  <Characters>7711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24 August 2012</Company>
  <LinksUpToDate>false</LinksUpToDate>
  <CharactersWithSpaces>9045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OCHA</dc:creator>
  <cp:lastModifiedBy>OCHA</cp:lastModifiedBy>
  <cp:revision>2</cp:revision>
  <cp:lastPrinted>2012-08-24T13:51:00Z</cp:lastPrinted>
  <dcterms:created xsi:type="dcterms:W3CDTF">2012-08-24T16:31:00Z</dcterms:created>
  <dcterms:modified xsi:type="dcterms:W3CDTF">2012-08-24T16:31:00Z</dcterms:modified>
</cp:coreProperties>
</file>